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方正黑体" w:eastAsia="方正黑体"/>
          <w:sz w:val="36"/>
        </w:rPr>
      </w:pPr>
      <w:r>
        <w:rPr>
          <w:rFonts w:hint="eastAsia" w:ascii="方正黑体" w:eastAsia="方正黑体"/>
          <w:sz w:val="36"/>
        </w:rPr>
        <w:t>附件：1.</w:t>
      </w:r>
    </w:p>
    <w:p>
      <w:pPr>
        <w:spacing w:line="720" w:lineRule="exact"/>
        <w:jc w:val="center"/>
        <w:rPr>
          <w:rFonts w:ascii="Times New Roman" w:hAnsi="Times New Roman" w:eastAsia="方正黑体"/>
          <w:sz w:val="44"/>
          <w:szCs w:val="44"/>
        </w:rPr>
      </w:pPr>
      <w:r>
        <w:rPr>
          <w:rFonts w:hint="eastAsia" w:ascii="Times New Roman" w:hAnsi="Times New Roman" w:eastAsia="方正黑体"/>
          <w:sz w:val="44"/>
          <w:szCs w:val="44"/>
          <w:lang w:eastAsia="zh-CN"/>
        </w:rPr>
        <w:t>2020</w:t>
      </w:r>
      <w:r>
        <w:rPr>
          <w:rFonts w:ascii="Times New Roman" w:hAnsi="Times New Roman" w:eastAsia="方正黑体"/>
          <w:sz w:val="44"/>
          <w:szCs w:val="44"/>
        </w:rPr>
        <w:t>年</w:t>
      </w:r>
      <w:r>
        <w:rPr>
          <w:rFonts w:hint="eastAsia" w:ascii="Times New Roman" w:hAnsi="Times New Roman" w:eastAsia="方正黑体"/>
          <w:sz w:val="44"/>
          <w:szCs w:val="44"/>
          <w:lang w:eastAsia="zh-CN"/>
        </w:rPr>
        <w:t>县</w:t>
      </w:r>
      <w:r>
        <w:rPr>
          <w:rFonts w:ascii="Times New Roman" w:hAnsi="Times New Roman" w:eastAsia="方正黑体"/>
          <w:sz w:val="44"/>
          <w:szCs w:val="44"/>
        </w:rPr>
        <w:t>本级部门预算公开模版</w:t>
      </w:r>
    </w:p>
    <w:p>
      <w:pPr>
        <w:spacing w:line="720" w:lineRule="exact"/>
        <w:jc w:val="center"/>
        <w:rPr>
          <w:b/>
          <w:sz w:val="36"/>
        </w:rPr>
      </w:pPr>
    </w:p>
    <w:p>
      <w:pPr>
        <w:spacing w:line="620" w:lineRule="exact"/>
        <w:jc w:val="center"/>
        <w:rPr>
          <w:b/>
          <w:sz w:val="36"/>
        </w:rPr>
      </w:pPr>
    </w:p>
    <w:p>
      <w:pPr>
        <w:spacing w:line="620" w:lineRule="exact"/>
        <w:jc w:val="center"/>
        <w:rPr>
          <w:rFonts w:hint="eastAsia" w:eastAsia="仿宋_GB2312"/>
          <w:b/>
          <w:sz w:val="36"/>
          <w:lang w:eastAsia="zh-CN"/>
        </w:rPr>
      </w:pPr>
      <w:r>
        <w:rPr>
          <w:rFonts w:hint="eastAsia" w:eastAsia="仿宋_GB2312"/>
          <w:b/>
          <w:sz w:val="36"/>
          <w:lang w:eastAsia="zh-CN"/>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4">
            <o:LockedField>false</o:LockedField>
          </o:OLEObject>
        </w:object>
      </w:r>
    </w:p>
    <w:p>
      <w:pPr>
        <w:spacing w:line="620" w:lineRule="exact"/>
        <w:jc w:val="center"/>
        <w:rPr>
          <w:b/>
          <w:sz w:val="36"/>
        </w:rPr>
      </w:pPr>
    </w:p>
    <w:p>
      <w:pPr>
        <w:spacing w:line="620" w:lineRule="exact"/>
        <w:jc w:val="center"/>
        <w:rPr>
          <w:b/>
          <w:sz w:val="36"/>
        </w:rPr>
      </w:pPr>
    </w:p>
    <w:p>
      <w:pPr>
        <w:spacing w:line="1000" w:lineRule="exact"/>
        <w:rPr>
          <w:rFonts w:hint="eastAsia" w:ascii="方正仿宋_GBK" w:hAnsi="Times New Roman" w:eastAsia="方正仿宋_GBK"/>
          <w:sz w:val="52"/>
          <w:szCs w:val="52"/>
          <w:u w:val="single"/>
          <w:lang w:eastAsia="zh-CN"/>
        </w:rPr>
      </w:pPr>
      <w:r>
        <w:rPr>
          <w:rFonts w:hint="eastAsia" w:ascii="方正仿宋_GBK" w:hAnsi="Times New Roman" w:eastAsia="方正仿宋_GBK"/>
          <w:sz w:val="52"/>
          <w:szCs w:val="52"/>
          <w:u w:val="single"/>
          <w:lang w:eastAsia="zh-CN"/>
        </w:rPr>
        <w:object>
          <v:shape id="_x0000_i1026" o:spt="75" type="#_x0000_t75" style="height:0.05pt;width:0.05pt;" o:ole="t" filled="f" stroked="f" coordsize="21600,21600">
            <v:path/>
            <v:fill on="f" focussize="0,0"/>
            <v:stroke on="f"/>
            <v:imagedata o:title=""/>
            <o:lock v:ext="edit" aspectratio="t"/>
            <w10:wrap type="none"/>
            <w10:anchorlock/>
          </v:shape>
          <o:OLEObject Type="Embed" ProgID="Excel.Chart.8" ShapeID="_x0000_i1026" DrawAspect="Content" ObjectID="_1468075726" r:id="rId5">
            <o:LockedField>false</o:LockedField>
          </o:OLEObject>
        </w:object>
      </w:r>
    </w:p>
    <w:p>
      <w:pPr>
        <w:spacing w:line="1000" w:lineRule="exact"/>
        <w:jc w:val="center"/>
        <w:rPr>
          <w:rFonts w:ascii="方正黑体" w:hAnsi="Times New Roman" w:eastAsia="方正黑体"/>
          <w:sz w:val="52"/>
          <w:szCs w:val="52"/>
          <w:u w:val="single"/>
        </w:rPr>
      </w:pPr>
    </w:p>
    <w:p>
      <w:pPr>
        <w:spacing w:line="1000" w:lineRule="exact"/>
        <w:jc w:val="center"/>
        <w:rPr>
          <w:rFonts w:hint="eastAsia" w:ascii="方正黑体" w:hAnsi="Times New Roman" w:eastAsia="方正黑体"/>
          <w:sz w:val="84"/>
          <w:szCs w:val="84"/>
          <w:lang w:val="en-US" w:eastAsia="zh-CN"/>
        </w:rPr>
      </w:pPr>
      <w:r>
        <w:rPr>
          <w:rFonts w:hint="eastAsia" w:ascii="方正黑体" w:hAnsi="Times New Roman" w:eastAsia="方正黑体"/>
          <w:sz w:val="84"/>
          <w:szCs w:val="84"/>
          <w:lang w:val="en-US" w:eastAsia="zh-CN"/>
        </w:rPr>
        <w:t>中共曲麻莱县纪律检查委员会</w:t>
      </w:r>
    </w:p>
    <w:p>
      <w:pPr>
        <w:tabs>
          <w:tab w:val="left" w:pos="1155"/>
        </w:tabs>
        <w:spacing w:line="300" w:lineRule="exact"/>
        <w:rPr>
          <w:rFonts w:ascii="方正黑体" w:hAnsi="Times New Roman" w:eastAsia="方正黑体"/>
          <w:sz w:val="52"/>
          <w:szCs w:val="52"/>
          <w:u w:val="single"/>
        </w:rPr>
      </w:pPr>
      <w:r>
        <w:rPr>
          <w:rFonts w:hint="eastAsia" w:ascii="方正黑体" w:hAnsi="Times New Roman" w:eastAsia="方正黑体"/>
          <w:sz w:val="52"/>
          <w:szCs w:val="52"/>
          <w:u w:val="single"/>
        </w:rPr>
        <w:tab/>
      </w:r>
      <w:r>
        <w:rPr>
          <w:rFonts w:hint="eastAsia" w:ascii="方正黑体" w:hAnsi="Times New Roman" w:eastAsia="方正黑体"/>
          <w:sz w:val="52"/>
          <w:szCs w:val="52"/>
          <w:u w:val="single"/>
        </w:rPr>
        <w:t xml:space="preserve">                             </w:t>
      </w:r>
    </w:p>
    <w:p>
      <w:pPr>
        <w:spacing w:line="1000" w:lineRule="exact"/>
        <w:jc w:val="center"/>
        <w:rPr>
          <w:rFonts w:ascii="方正仿宋_GBK" w:hAnsi="Times New Roman" w:eastAsia="方正仿宋_GBK"/>
          <w:sz w:val="52"/>
          <w:szCs w:val="52"/>
          <w:u w:val="single"/>
        </w:rPr>
      </w:pPr>
    </w:p>
    <w:p>
      <w:pPr>
        <w:spacing w:line="1000" w:lineRule="exact"/>
        <w:rPr>
          <w:rFonts w:ascii="方正黑体" w:hAnsi="Times New Roman" w:eastAsia="方正黑体"/>
          <w:b/>
          <w:sz w:val="52"/>
          <w:szCs w:val="52"/>
        </w:rPr>
      </w:pPr>
    </w:p>
    <w:p>
      <w:pPr>
        <w:spacing w:line="1000" w:lineRule="exact"/>
        <w:jc w:val="center"/>
        <w:rPr>
          <w:rFonts w:ascii="方正黑体" w:hAnsi="Times New Roman" w:eastAsia="方正黑体"/>
          <w:b/>
          <w:sz w:val="72"/>
          <w:szCs w:val="72"/>
        </w:rPr>
      </w:pPr>
      <w:r>
        <w:rPr>
          <w:rFonts w:hint="eastAsia" w:ascii="方正黑体" w:hAnsi="Times New Roman" w:eastAsia="方正黑体"/>
          <w:b/>
          <w:sz w:val="72"/>
          <w:szCs w:val="72"/>
          <w:lang w:eastAsia="zh-CN"/>
        </w:rPr>
        <w:t>2020</w:t>
      </w:r>
      <w:r>
        <w:rPr>
          <w:rFonts w:hint="eastAsia" w:ascii="方正黑体" w:hAnsi="Times New Roman" w:eastAsia="方正黑体"/>
          <w:b/>
          <w:sz w:val="72"/>
          <w:szCs w:val="72"/>
        </w:rPr>
        <w:t>年部门预算</w:t>
      </w:r>
    </w:p>
    <w:p>
      <w:pPr>
        <w:spacing w:line="1000" w:lineRule="exact"/>
        <w:jc w:val="center"/>
        <w:rPr>
          <w:rFonts w:ascii="方正黑体" w:hAnsi="Times New Roman" w:eastAsia="方正黑体"/>
          <w:b/>
          <w:sz w:val="52"/>
          <w:szCs w:val="52"/>
        </w:rPr>
      </w:pPr>
    </w:p>
    <w:p>
      <w:pPr>
        <w:spacing w:line="1000" w:lineRule="exact"/>
        <w:jc w:val="center"/>
        <w:rPr>
          <w:rFonts w:ascii="方正黑体" w:hAnsi="Times New Roman" w:eastAsia="方正黑体"/>
          <w:b/>
          <w:sz w:val="52"/>
          <w:szCs w:val="52"/>
        </w:rPr>
      </w:pPr>
    </w:p>
    <w:p>
      <w:pPr>
        <w:spacing w:line="1000" w:lineRule="exact"/>
        <w:jc w:val="center"/>
        <w:rPr>
          <w:rFonts w:ascii="方正黑体" w:hAnsi="Times New Roman" w:eastAsia="方正黑体"/>
          <w:b/>
          <w:sz w:val="52"/>
          <w:szCs w:val="52"/>
        </w:rPr>
      </w:pPr>
    </w:p>
    <w:p>
      <w:pPr>
        <w:spacing w:line="1000" w:lineRule="exact"/>
        <w:jc w:val="center"/>
        <w:rPr>
          <w:rFonts w:ascii="方正黑体" w:hAnsi="Times New Roman" w:eastAsia="方正黑体"/>
          <w:b/>
          <w:sz w:val="52"/>
          <w:szCs w:val="52"/>
        </w:rPr>
      </w:pPr>
    </w:p>
    <w:p>
      <w:pPr>
        <w:spacing w:line="560" w:lineRule="exact"/>
        <w:ind w:firstLine="3080" w:firstLineChars="700"/>
        <w:jc w:val="both"/>
        <w:rPr>
          <w:rFonts w:ascii="方正黑体" w:hAnsi="黑体" w:eastAsia="方正黑体"/>
          <w:sz w:val="44"/>
          <w:szCs w:val="44"/>
        </w:rPr>
      </w:pPr>
      <w:r>
        <w:rPr>
          <w:rFonts w:hint="eastAsia" w:ascii="方正黑体" w:hAnsi="黑体" w:eastAsia="方正黑体"/>
          <w:sz w:val="44"/>
          <w:szCs w:val="44"/>
        </w:rPr>
        <w:t>目</w:t>
      </w:r>
      <w:r>
        <w:rPr>
          <w:rFonts w:ascii="方正黑体" w:hAnsi="黑体" w:eastAsia="方正黑体"/>
          <w:sz w:val="44"/>
          <w:szCs w:val="44"/>
        </w:rPr>
        <w:t xml:space="preserve">    </w:t>
      </w:r>
      <w:r>
        <w:rPr>
          <w:rFonts w:hint="eastAsia" w:ascii="方正黑体" w:hAnsi="黑体" w:eastAsia="方正黑体"/>
          <w:sz w:val="44"/>
          <w:szCs w:val="44"/>
        </w:rPr>
        <w:t>录</w:t>
      </w:r>
    </w:p>
    <w:p>
      <w:pPr>
        <w:spacing w:line="560" w:lineRule="exact"/>
        <w:jc w:val="left"/>
        <w:rPr>
          <w:rFonts w:ascii="方正仿宋_GBK" w:hAnsi="Times New Roman" w:eastAsia="方正仿宋_GBK"/>
          <w:b/>
          <w:sz w:val="40"/>
          <w:szCs w:val="40"/>
        </w:rPr>
      </w:pPr>
    </w:p>
    <w:p>
      <w:pPr>
        <w:spacing w:line="580" w:lineRule="exact"/>
        <w:jc w:val="left"/>
        <w:rPr>
          <w:rFonts w:ascii="方正黑体" w:hAnsi="黑体" w:eastAsia="方正黑体"/>
          <w:sz w:val="36"/>
          <w:szCs w:val="36"/>
        </w:rPr>
      </w:pPr>
      <w:r>
        <w:rPr>
          <w:rFonts w:hint="eastAsia" w:ascii="方正黑体" w:hAnsi="黑体" w:eastAsia="方正黑体"/>
          <w:sz w:val="36"/>
          <w:szCs w:val="36"/>
        </w:rPr>
        <w:t>第一部分</w:t>
      </w:r>
      <w:r>
        <w:rPr>
          <w:rFonts w:ascii="方正黑体" w:hAnsi="黑体" w:eastAsia="方正黑体"/>
          <w:sz w:val="36"/>
          <w:szCs w:val="36"/>
        </w:rPr>
        <w:t xml:space="preserve">  </w:t>
      </w:r>
      <w:r>
        <w:rPr>
          <w:rFonts w:hint="eastAsia" w:ascii="方正黑体" w:hAnsi="黑体" w:eastAsia="方正黑体"/>
          <w:sz w:val="36"/>
          <w:szCs w:val="36"/>
          <w:lang w:eastAsia="zh-CN"/>
        </w:rPr>
        <w:t>曲麻莱县纪律检查委员会</w:t>
      </w:r>
      <w:r>
        <w:rPr>
          <w:rFonts w:hint="eastAsia" w:ascii="方正黑体" w:hAnsi="黑体" w:eastAsia="方正黑体"/>
          <w:sz w:val="36"/>
          <w:szCs w:val="36"/>
        </w:rPr>
        <w:t>概况</w:t>
      </w:r>
    </w:p>
    <w:p>
      <w:pPr>
        <w:pStyle w:val="4"/>
        <w:numPr>
          <w:ilvl w:val="0"/>
          <w:numId w:val="1"/>
        </w:numPr>
        <w:spacing w:line="580" w:lineRule="exact"/>
        <w:ind w:firstLineChars="0"/>
        <w:jc w:val="left"/>
        <w:rPr>
          <w:rFonts w:ascii="方正仿宋" w:hAnsi="仿宋" w:eastAsia="方正仿宋"/>
        </w:rPr>
      </w:pPr>
      <w:r>
        <w:rPr>
          <w:rFonts w:hint="eastAsia" w:ascii="方正仿宋" w:hAnsi="仿宋" w:eastAsia="方正仿宋"/>
        </w:rPr>
        <w:t>主要职能</w:t>
      </w:r>
    </w:p>
    <w:p>
      <w:pPr>
        <w:pStyle w:val="4"/>
        <w:numPr>
          <w:ilvl w:val="0"/>
          <w:numId w:val="1"/>
        </w:numPr>
        <w:spacing w:line="580" w:lineRule="exact"/>
        <w:ind w:firstLineChars="0"/>
        <w:jc w:val="left"/>
        <w:rPr>
          <w:rFonts w:ascii="方正仿宋" w:hAnsi="仿宋" w:eastAsia="方正仿宋"/>
        </w:rPr>
      </w:pPr>
      <w:r>
        <w:rPr>
          <w:rFonts w:hint="eastAsia" w:ascii="方正仿宋" w:hAnsi="仿宋" w:eastAsia="方正仿宋"/>
        </w:rPr>
        <w:t>部门预算单位构成</w:t>
      </w:r>
    </w:p>
    <w:p>
      <w:pPr>
        <w:spacing w:line="580" w:lineRule="exact"/>
        <w:ind w:left="1800" w:hanging="1800" w:hangingChars="500"/>
        <w:jc w:val="left"/>
        <w:rPr>
          <w:rFonts w:ascii="方正黑体" w:hAnsi="黑体" w:eastAsia="方正黑体"/>
          <w:sz w:val="36"/>
          <w:szCs w:val="36"/>
        </w:rPr>
      </w:pPr>
      <w:r>
        <w:rPr>
          <w:rFonts w:hint="eastAsia" w:ascii="方正黑体" w:hAnsi="黑体" w:eastAsia="方正黑体"/>
          <w:sz w:val="36"/>
          <w:szCs w:val="36"/>
        </w:rPr>
        <w:t>第二部分</w:t>
      </w:r>
      <w:r>
        <w:rPr>
          <w:rFonts w:ascii="方正黑体" w:hAnsi="黑体" w:eastAsia="方正黑体"/>
          <w:sz w:val="36"/>
          <w:szCs w:val="36"/>
        </w:rPr>
        <w:t xml:space="preserve">  </w:t>
      </w:r>
      <w:r>
        <w:rPr>
          <w:rFonts w:hint="eastAsia" w:ascii="方正黑体" w:hAnsi="黑体" w:eastAsia="方正黑体"/>
          <w:sz w:val="36"/>
          <w:szCs w:val="36"/>
          <w:lang w:eastAsia="zh-CN"/>
        </w:rPr>
        <w:t>曲麻莱县纪律检查委员会2020</w:t>
      </w:r>
      <w:r>
        <w:rPr>
          <w:rFonts w:hint="eastAsia" w:ascii="方正黑体" w:hAnsi="黑体" w:eastAsia="方正黑体"/>
          <w:sz w:val="36"/>
          <w:szCs w:val="36"/>
        </w:rPr>
        <w:t>年度部门预算表</w:t>
      </w:r>
    </w:p>
    <w:p>
      <w:pPr>
        <w:pStyle w:val="4"/>
        <w:numPr>
          <w:ilvl w:val="0"/>
          <w:numId w:val="2"/>
        </w:numPr>
        <w:spacing w:line="580" w:lineRule="exact"/>
        <w:ind w:firstLineChars="0"/>
        <w:jc w:val="left"/>
        <w:rPr>
          <w:rFonts w:ascii="方正仿宋" w:hAnsi="仿宋" w:eastAsia="方正仿宋"/>
        </w:rPr>
      </w:pPr>
      <w:r>
        <w:rPr>
          <w:rFonts w:hint="eastAsia" w:ascii="方正仿宋" w:hAnsi="仿宋" w:eastAsia="方正仿宋"/>
        </w:rPr>
        <w:t>财政拨款收支总表</w:t>
      </w:r>
    </w:p>
    <w:p>
      <w:pPr>
        <w:pStyle w:val="4"/>
        <w:numPr>
          <w:ilvl w:val="0"/>
          <w:numId w:val="2"/>
        </w:numPr>
        <w:spacing w:line="580" w:lineRule="exact"/>
        <w:ind w:firstLineChars="0"/>
        <w:jc w:val="left"/>
        <w:rPr>
          <w:rFonts w:ascii="方正仿宋" w:hAnsi="仿宋" w:eastAsia="方正仿宋"/>
        </w:rPr>
      </w:pPr>
      <w:r>
        <w:rPr>
          <w:rFonts w:hint="eastAsia" w:ascii="方正仿宋" w:hAnsi="仿宋" w:eastAsia="方正仿宋"/>
        </w:rPr>
        <w:t>一般公共预算支出表</w:t>
      </w:r>
    </w:p>
    <w:p>
      <w:pPr>
        <w:pStyle w:val="4"/>
        <w:numPr>
          <w:ilvl w:val="0"/>
          <w:numId w:val="2"/>
        </w:numPr>
        <w:spacing w:line="580" w:lineRule="exact"/>
        <w:ind w:firstLineChars="0"/>
        <w:jc w:val="left"/>
        <w:rPr>
          <w:rFonts w:ascii="方正仿宋" w:hAnsi="仿宋" w:eastAsia="方正仿宋"/>
        </w:rPr>
      </w:pPr>
      <w:r>
        <w:rPr>
          <w:rFonts w:hint="eastAsia" w:ascii="方正仿宋" w:hAnsi="仿宋" w:eastAsia="方正仿宋"/>
        </w:rPr>
        <w:t>一般公共预算基本支出表</w:t>
      </w:r>
    </w:p>
    <w:p>
      <w:pPr>
        <w:pStyle w:val="4"/>
        <w:numPr>
          <w:ilvl w:val="0"/>
          <w:numId w:val="2"/>
        </w:numPr>
        <w:spacing w:line="580" w:lineRule="exact"/>
        <w:ind w:firstLineChars="0"/>
        <w:jc w:val="left"/>
        <w:rPr>
          <w:rFonts w:ascii="方正仿宋" w:hAnsi="仿宋" w:eastAsia="方正仿宋"/>
        </w:rPr>
      </w:pPr>
      <w:r>
        <w:rPr>
          <w:rFonts w:hint="eastAsia" w:ascii="方正仿宋" w:hAnsi="仿宋" w:eastAsia="方正仿宋"/>
        </w:rPr>
        <w:t>一般公共预算“三公”经费支出表</w:t>
      </w:r>
    </w:p>
    <w:p>
      <w:pPr>
        <w:pStyle w:val="4"/>
        <w:numPr>
          <w:ilvl w:val="0"/>
          <w:numId w:val="2"/>
        </w:numPr>
        <w:spacing w:line="580" w:lineRule="exact"/>
        <w:ind w:firstLineChars="0"/>
        <w:jc w:val="left"/>
        <w:rPr>
          <w:rFonts w:ascii="方正仿宋" w:hAnsi="仿宋" w:eastAsia="方正仿宋"/>
        </w:rPr>
      </w:pPr>
      <w:r>
        <w:rPr>
          <w:rFonts w:hint="eastAsia" w:ascii="方正仿宋" w:hAnsi="仿宋" w:eastAsia="方正仿宋"/>
        </w:rPr>
        <w:t>政府性基金预算支出表</w:t>
      </w:r>
    </w:p>
    <w:p>
      <w:pPr>
        <w:pStyle w:val="4"/>
        <w:numPr>
          <w:ilvl w:val="0"/>
          <w:numId w:val="2"/>
        </w:numPr>
        <w:spacing w:line="580" w:lineRule="exact"/>
        <w:ind w:firstLineChars="0"/>
        <w:jc w:val="left"/>
        <w:rPr>
          <w:rFonts w:ascii="方正仿宋" w:hAnsi="仿宋" w:eastAsia="方正仿宋"/>
        </w:rPr>
      </w:pPr>
      <w:r>
        <w:rPr>
          <w:rFonts w:hint="eastAsia" w:ascii="方正仿宋" w:hAnsi="仿宋" w:eastAsia="方正仿宋"/>
        </w:rPr>
        <w:t>部门收支总表</w:t>
      </w:r>
    </w:p>
    <w:p>
      <w:pPr>
        <w:pStyle w:val="4"/>
        <w:numPr>
          <w:ilvl w:val="0"/>
          <w:numId w:val="2"/>
        </w:numPr>
        <w:spacing w:line="580" w:lineRule="exact"/>
        <w:ind w:firstLineChars="0"/>
        <w:jc w:val="left"/>
        <w:rPr>
          <w:rFonts w:ascii="方正仿宋" w:hAnsi="仿宋" w:eastAsia="方正仿宋"/>
        </w:rPr>
      </w:pPr>
      <w:r>
        <w:rPr>
          <w:rFonts w:hint="eastAsia" w:ascii="方正仿宋" w:hAnsi="仿宋" w:eastAsia="方正仿宋"/>
        </w:rPr>
        <w:t>部门收入总表</w:t>
      </w:r>
    </w:p>
    <w:p>
      <w:pPr>
        <w:pStyle w:val="4"/>
        <w:numPr>
          <w:ilvl w:val="0"/>
          <w:numId w:val="2"/>
        </w:numPr>
        <w:spacing w:line="580" w:lineRule="exact"/>
        <w:ind w:firstLineChars="0"/>
        <w:jc w:val="left"/>
        <w:rPr>
          <w:rFonts w:ascii="方正仿宋" w:hAnsi="仿宋" w:eastAsia="方正仿宋"/>
        </w:rPr>
      </w:pPr>
      <w:r>
        <w:rPr>
          <w:rFonts w:hint="eastAsia" w:ascii="方正仿宋" w:hAnsi="仿宋" w:eastAsia="方正仿宋"/>
        </w:rPr>
        <w:t>部门支出总表</w:t>
      </w:r>
    </w:p>
    <w:p>
      <w:pPr>
        <w:pStyle w:val="4"/>
        <w:numPr>
          <w:ilvl w:val="0"/>
          <w:numId w:val="2"/>
        </w:numPr>
        <w:spacing w:line="580" w:lineRule="exact"/>
        <w:ind w:firstLineChars="0"/>
        <w:jc w:val="left"/>
        <w:rPr>
          <w:rFonts w:ascii="方正仿宋" w:hAnsi="仿宋" w:eastAsia="方正仿宋"/>
        </w:rPr>
      </w:pPr>
      <w:r>
        <w:rPr>
          <w:rFonts w:hint="eastAsia" w:ascii="方正仿宋" w:hAnsi="仿宋" w:eastAsia="方正仿宋"/>
        </w:rPr>
        <w:t>部门项目支出表</w:t>
      </w:r>
    </w:p>
    <w:p>
      <w:pPr>
        <w:spacing w:line="580" w:lineRule="exact"/>
        <w:ind w:left="1800" w:hanging="1800" w:hangingChars="500"/>
        <w:jc w:val="left"/>
        <w:rPr>
          <w:rFonts w:ascii="方正黑体" w:hAnsi="黑体" w:eastAsia="方正黑体"/>
          <w:sz w:val="36"/>
          <w:szCs w:val="36"/>
        </w:rPr>
      </w:pPr>
      <w:r>
        <w:rPr>
          <w:rFonts w:hint="eastAsia" w:ascii="方正黑体" w:hAnsi="黑体" w:eastAsia="方正黑体"/>
          <w:sz w:val="36"/>
          <w:szCs w:val="36"/>
        </w:rPr>
        <w:t>第三部分</w:t>
      </w:r>
      <w:r>
        <w:rPr>
          <w:rFonts w:ascii="方正黑体" w:hAnsi="黑体" w:eastAsia="方正黑体"/>
          <w:sz w:val="36"/>
          <w:szCs w:val="36"/>
        </w:rPr>
        <w:t xml:space="preserve">  </w:t>
      </w:r>
      <w:r>
        <w:rPr>
          <w:rFonts w:hint="eastAsia" w:ascii="方正黑体" w:hAnsi="黑体" w:eastAsia="方正黑体"/>
          <w:sz w:val="36"/>
          <w:szCs w:val="36"/>
          <w:lang w:eastAsia="zh-CN"/>
        </w:rPr>
        <w:t>曲麻莱县纪律检查委员会2020</w:t>
      </w:r>
      <w:r>
        <w:rPr>
          <w:rFonts w:hint="eastAsia" w:ascii="方正黑体" w:hAnsi="黑体" w:eastAsia="方正黑体"/>
          <w:sz w:val="36"/>
          <w:szCs w:val="36"/>
        </w:rPr>
        <w:t>年部门预算情况说明</w:t>
      </w:r>
    </w:p>
    <w:p>
      <w:pPr>
        <w:spacing w:line="580" w:lineRule="exact"/>
        <w:jc w:val="left"/>
        <w:rPr>
          <w:rFonts w:ascii="方正黑体" w:hAnsi="黑体" w:eastAsia="方正黑体"/>
          <w:sz w:val="36"/>
          <w:szCs w:val="36"/>
        </w:rPr>
      </w:pPr>
      <w:r>
        <w:rPr>
          <w:rFonts w:hint="eastAsia" w:ascii="方正黑体" w:hAnsi="黑体" w:eastAsia="方正黑体"/>
          <w:sz w:val="36"/>
          <w:szCs w:val="36"/>
        </w:rPr>
        <w:t>第四部分</w:t>
      </w:r>
      <w:r>
        <w:rPr>
          <w:rFonts w:ascii="方正黑体" w:hAnsi="黑体" w:eastAsia="方正黑体"/>
          <w:sz w:val="36"/>
          <w:szCs w:val="36"/>
        </w:rPr>
        <w:t xml:space="preserve">  </w:t>
      </w:r>
      <w:r>
        <w:rPr>
          <w:rFonts w:hint="eastAsia" w:ascii="方正黑体" w:hAnsi="黑体" w:eastAsia="方正黑体"/>
          <w:sz w:val="36"/>
          <w:szCs w:val="36"/>
        </w:rPr>
        <w:t>名词解释</w:t>
      </w:r>
    </w:p>
    <w:p>
      <w:pPr>
        <w:spacing w:line="580" w:lineRule="exact"/>
        <w:jc w:val="left"/>
        <w:rPr>
          <w:rFonts w:ascii="方正仿宋_GBK" w:hAnsi="Times New Roman" w:eastAsia="方正仿宋_GBK"/>
          <w:sz w:val="40"/>
          <w:szCs w:val="40"/>
        </w:rPr>
      </w:pPr>
    </w:p>
    <w:p>
      <w:pPr>
        <w:spacing w:line="560" w:lineRule="exact"/>
        <w:jc w:val="left"/>
        <w:rPr>
          <w:rFonts w:ascii="方正仿宋_GBK" w:hAnsi="Times New Roman" w:eastAsia="方正仿宋_GBK"/>
          <w:spacing w:val="-8"/>
          <w:sz w:val="40"/>
          <w:szCs w:val="40"/>
        </w:rPr>
      </w:pP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第一部分</w:t>
      </w:r>
      <w:r>
        <w:rPr>
          <w:rFonts w:ascii="方正小标宋简体" w:hAnsi="黑体" w:eastAsia="方正小标宋简体"/>
          <w:sz w:val="36"/>
          <w:szCs w:val="36"/>
        </w:rPr>
        <w:t xml:space="preserve">  </w:t>
      </w:r>
      <w:r>
        <w:rPr>
          <w:rFonts w:hint="eastAsia" w:ascii="方正黑体" w:hAnsi="黑体" w:eastAsia="方正黑体"/>
          <w:sz w:val="36"/>
          <w:szCs w:val="36"/>
          <w:lang w:eastAsia="zh-CN"/>
        </w:rPr>
        <w:t>曲麻莱县纪律检查委员会</w:t>
      </w:r>
      <w:r>
        <w:rPr>
          <w:rFonts w:hint="eastAsia" w:ascii="方正小标宋简体" w:hAnsi="黑体" w:eastAsia="方正小标宋简体"/>
          <w:sz w:val="36"/>
          <w:szCs w:val="36"/>
        </w:rPr>
        <w:t>概况</w:t>
      </w:r>
    </w:p>
    <w:p>
      <w:pPr>
        <w:spacing w:line="560" w:lineRule="exact"/>
        <w:jc w:val="center"/>
        <w:rPr>
          <w:rFonts w:ascii="方正仿宋_GBK" w:hAnsi="Times New Roman" w:eastAsia="方正仿宋_GBK"/>
          <w:sz w:val="40"/>
          <w:szCs w:val="40"/>
        </w:rPr>
      </w:pPr>
    </w:p>
    <w:p>
      <w:pPr>
        <w:pStyle w:val="4"/>
        <w:numPr>
          <w:ilvl w:val="0"/>
          <w:numId w:val="3"/>
        </w:numPr>
        <w:spacing w:line="560" w:lineRule="exact"/>
        <w:ind w:firstLineChars="0"/>
        <w:jc w:val="left"/>
        <w:rPr>
          <w:rFonts w:hint="eastAsia" w:ascii="宋体" w:hAnsi="宋体" w:eastAsia="宋体" w:cs="宋体"/>
          <w:b/>
          <w:bCs/>
          <w:color w:val="000000" w:themeColor="text1"/>
          <w:u w:val="none"/>
          <w14:textFill>
            <w14:solidFill>
              <w14:schemeClr w14:val="tx1"/>
            </w14:solidFill>
          </w14:textFill>
        </w:rPr>
      </w:pPr>
      <w:r>
        <w:rPr>
          <w:rFonts w:hint="eastAsia" w:ascii="宋体" w:hAnsi="宋体" w:eastAsia="宋体" w:cs="宋体"/>
          <w:b/>
          <w:bCs/>
          <w:color w:val="000000" w:themeColor="text1"/>
          <w:u w:val="none"/>
          <w14:textFill>
            <w14:solidFill>
              <w14:schemeClr w14:val="tx1"/>
            </w14:solidFill>
          </w14:textFill>
        </w:rPr>
        <w:t>主要职能</w:t>
      </w:r>
    </w:p>
    <w:p>
      <w:pPr>
        <w:keepNext w:val="0"/>
        <w:keepLines w:val="0"/>
        <w:widowControl/>
        <w:suppressLineNumbers w:val="0"/>
        <w:ind w:firstLine="620" w:firstLineChars="200"/>
        <w:jc w:val="left"/>
      </w:pPr>
      <w:r>
        <w:rPr>
          <w:rFonts w:hint="eastAsia" w:ascii="宋体" w:eastAsia="宋体" w:cs="宋体"/>
          <w:color w:val="000000"/>
          <w:kern w:val="0"/>
          <w:sz w:val="31"/>
          <w:szCs w:val="31"/>
          <w:lang w:val="en-US" w:eastAsia="zh-CN" w:bidi="ar"/>
        </w:rPr>
        <w:t>曲麻莱</w:t>
      </w:r>
      <w:r>
        <w:rPr>
          <w:rFonts w:hint="eastAsia" w:ascii="宋体" w:hAnsi="宋体" w:eastAsia="宋体" w:cs="宋体"/>
          <w:color w:val="000000"/>
          <w:kern w:val="0"/>
          <w:sz w:val="31"/>
          <w:szCs w:val="31"/>
          <w:lang w:val="en-US" w:eastAsia="zh-CN" w:bidi="ar"/>
        </w:rPr>
        <w:t xml:space="preserve">县纪委(监委)履行党的纪律检查和国家监察两项职能。县纪委是负责党的纪律检查工作的专门机关，受县委和州纪委的双重领导；县监委是行使国家监察职能的专责机关，由县人民代表大会产生，对县人民代表大会及其常委会和州监察委员会负责，并接受监督。县纪委(监委)的主要职责是：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1. 维护党的章程和其他党内法规，检查党的路线、方针、政策和决议的执行情况，协助县委加强党风廉政建设和组织协调反腐败工作。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2. 督促全县各级党的组织落实全面从严治党的主体责任，履行对各级党的组织和党员的监督责任。对履行全面从严治党主体责任、监督责任不力、造成严重后果的，提出问责建议。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3. 把党的纪律和规矩挺在前面，运用监督执纪“四种形态”，建立完善党内监督体系。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4. 检查和处理全县各级党的组织和党员违反党的章程和其他党内法规及国家法律、法令的比较重要或复杂的案件，决定或取消对这些案件中的党员的处分。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5. 对公职人员依法履职、秉公用权、廉洁从政从业以及道德操守情况进行监督检查.对涉嫌贪污贿赂、滥用职权、玩忽职守、权力寻租、利益输送、徇私舞弊以及浪费国家资财等职务违法和职务犯罪进行调查。依据相关法律对违法公职人员作出政务处分决定；对在行使职权中存在的问题提出监察建议；对履行职责不力，失职失责的领导人员进行问责；对涉嫌职务犯罪的，将调查结果移送检察机关依法提起公诉。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6. 受理对党员违反党的纪律和国家法律法规的控告、检举；受理对监察对象职务违法和职务犯罪行为的控告、检举。受理党员的控告和申诉，保障党员的权利；受理监察对象不服主管机关给予处置决定的申诉，以及法律法规规定的其他由监察机关受理的申诉等。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7. 制定党风党纪教育规划，配合有关部门做好党的纪律检查工作方针、政策的宣传工作和对党员遵守纪律的教育工作；会同有关部门做好监察工作法律法规的宣传工作，开展职务犯罪预防工作</w:t>
      </w:r>
      <w:r>
        <w:rPr>
          <w:rFonts w:hint="eastAsia" w:ascii="宋体" w:eastAsia="宋体" w:cs="宋体"/>
          <w:color w:val="000000"/>
          <w:kern w:val="0"/>
          <w:sz w:val="31"/>
          <w:szCs w:val="31"/>
          <w:lang w:val="en-US" w:eastAsia="zh-CN" w:bidi="ar"/>
        </w:rPr>
        <w:t>，</w:t>
      </w:r>
      <w:r>
        <w:rPr>
          <w:rFonts w:hint="eastAsia" w:ascii="宋体" w:hAnsi="宋体" w:eastAsia="宋体" w:cs="宋体"/>
          <w:color w:val="000000"/>
          <w:kern w:val="0"/>
          <w:sz w:val="31"/>
          <w:szCs w:val="31"/>
          <w:lang w:val="en-US" w:eastAsia="zh-CN" w:bidi="ar"/>
        </w:rPr>
        <w:t xml:space="preserve">教育公职人员遵纪守法、清廉用权。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8. 对全县各级纪委、监委在党内监督和国家监察中作出的决定进行审查，纠正错误决定。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9. 调查全县党的组织和党员、监察对象遵纪守法情况，研究党风党纪、政风政纪中出现的带普遍性、倾向性的问题以及监察工作中具体应用法律问题，向有关方面提出相关建议；建立完善党内法 规、制度，拟定党纪条规和政策规定；制定全县有关监察工作的具体规定、办法和实施细则等地方性 规章制度，并组织监督实施。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10. 依法向县人民代表大会及其常务委员会提出议案。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11. 领导全县各级纪检监察机关的工作，部署全县纪检监察工作任务；负责全县纪检监察系统的组织建设，按照干部管理权限，对县级纪委监委领导班子和县直派驻(派出)机构的领导干部进行考核和任免；负责全县纪检监察系统干部教育培训工作。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12.承办州纪委、州监委和县委、县人大授权和交办的其它事宜二、 部门预算单位 </w:t>
      </w:r>
    </w:p>
    <w:p>
      <w:pPr>
        <w:keepNext w:val="0"/>
        <w:keepLines w:val="0"/>
        <w:widowControl/>
        <w:suppressLineNumbers w:val="0"/>
        <w:ind w:firstLine="620" w:firstLineChars="200"/>
        <w:jc w:val="left"/>
      </w:pPr>
      <w:r>
        <w:rPr>
          <w:rFonts w:hint="eastAsia" w:ascii="宋体" w:hAnsi="宋体" w:eastAsia="宋体" w:cs="宋体"/>
          <w:color w:val="000000"/>
          <w:kern w:val="0"/>
          <w:sz w:val="31"/>
          <w:szCs w:val="31"/>
          <w:lang w:val="en-US" w:eastAsia="zh-CN" w:bidi="ar"/>
        </w:rPr>
        <w:t>曲麻莱县纪委局内设 7 个内设机构：办公室、财务室、党风政风监督室、信访室、执纪监督审查调查室、案件监督管理室、案件审理室。曲麻莱县纪委是一级预算单位</w:t>
      </w:r>
    </w:p>
    <w:p>
      <w:pPr>
        <w:pStyle w:val="4"/>
        <w:spacing w:line="560" w:lineRule="exact"/>
        <w:ind w:left="0" w:leftChars="0" w:firstLine="0" w:firstLineChars="0"/>
        <w:jc w:val="left"/>
        <w:rPr>
          <w:rFonts w:hint="eastAsia" w:ascii="宋体" w:eastAsia="宋体" w:cs="宋体"/>
          <w:b/>
          <w:bCs/>
          <w:color w:val="000000" w:themeColor="text1"/>
          <w:u w:val="none"/>
          <w:lang w:eastAsia="zh-CN"/>
          <w14:textFill>
            <w14:solidFill>
              <w14:schemeClr w14:val="tx1"/>
            </w14:solidFill>
          </w14:textFill>
        </w:rPr>
      </w:pPr>
      <w:r>
        <w:rPr>
          <w:rFonts w:hint="eastAsia" w:ascii="宋体" w:eastAsia="宋体" w:cs="宋体"/>
          <w:b/>
          <w:bCs/>
          <w:color w:val="000000" w:themeColor="text1"/>
          <w:u w:val="none"/>
          <w:lang w:eastAsia="zh-CN"/>
          <w14:textFill>
            <w14:solidFill>
              <w14:schemeClr w14:val="tx1"/>
            </w14:solidFill>
          </w14:textFill>
        </w:rPr>
        <w:t>二、人员情况</w:t>
      </w:r>
    </w:p>
    <w:p>
      <w:pPr>
        <w:keepNext w:val="0"/>
        <w:keepLines w:val="0"/>
        <w:widowControl/>
        <w:suppressLineNumbers w:val="0"/>
        <w:ind w:firstLine="620" w:firstLineChars="200"/>
        <w:jc w:val="left"/>
      </w:pPr>
      <w:r>
        <w:rPr>
          <w:rFonts w:hint="eastAsia" w:ascii="宋体" w:hAnsi="宋体" w:eastAsia="宋体" w:cs="宋体"/>
          <w:color w:val="000000"/>
          <w:kern w:val="0"/>
          <w:sz w:val="31"/>
          <w:szCs w:val="31"/>
          <w:lang w:val="en-US" w:eastAsia="zh-CN" w:bidi="ar"/>
        </w:rPr>
        <w:t xml:space="preserve">财政供养人员共 </w:t>
      </w:r>
      <w:r>
        <w:rPr>
          <w:rFonts w:hint="eastAsia" w:ascii="宋体" w:eastAsia="宋体" w:cs="宋体"/>
          <w:color w:val="000000"/>
          <w:kern w:val="0"/>
          <w:sz w:val="31"/>
          <w:szCs w:val="31"/>
          <w:lang w:val="en-US" w:eastAsia="zh-CN" w:bidi="ar"/>
        </w:rPr>
        <w:t>20</w:t>
      </w:r>
      <w:r>
        <w:rPr>
          <w:rFonts w:hint="eastAsia" w:ascii="宋体" w:hAnsi="宋体" w:eastAsia="宋体" w:cs="宋体"/>
          <w:color w:val="000000"/>
          <w:kern w:val="0"/>
          <w:sz w:val="31"/>
          <w:szCs w:val="31"/>
          <w:lang w:val="en-US" w:eastAsia="zh-CN" w:bidi="ar"/>
        </w:rPr>
        <w:t xml:space="preserve"> 人，其中行政 </w:t>
      </w:r>
      <w:r>
        <w:rPr>
          <w:rFonts w:hint="eastAsia" w:ascii="宋体" w:eastAsia="宋体" w:cs="宋体"/>
          <w:color w:val="000000"/>
          <w:kern w:val="0"/>
          <w:sz w:val="31"/>
          <w:szCs w:val="31"/>
          <w:lang w:val="en-US" w:eastAsia="zh-CN" w:bidi="ar"/>
        </w:rPr>
        <w:t>15</w:t>
      </w:r>
      <w:r>
        <w:rPr>
          <w:rFonts w:hint="eastAsia" w:ascii="宋体" w:hAnsi="宋体" w:eastAsia="宋体" w:cs="宋体"/>
          <w:color w:val="000000"/>
          <w:kern w:val="0"/>
          <w:sz w:val="31"/>
          <w:szCs w:val="31"/>
          <w:lang w:val="en-US" w:eastAsia="zh-CN" w:bidi="ar"/>
        </w:rPr>
        <w:t xml:space="preserve"> 人，事业 </w:t>
      </w:r>
      <w:r>
        <w:rPr>
          <w:rFonts w:hint="eastAsia" w:ascii="宋体" w:eastAsia="宋体" w:cs="宋体"/>
          <w:color w:val="000000"/>
          <w:kern w:val="0"/>
          <w:sz w:val="31"/>
          <w:szCs w:val="31"/>
          <w:lang w:val="en-US" w:eastAsia="zh-CN" w:bidi="ar"/>
        </w:rPr>
        <w:t>3</w:t>
      </w:r>
      <w:r>
        <w:rPr>
          <w:rFonts w:hint="eastAsia" w:ascii="宋体" w:hAnsi="宋体" w:eastAsia="宋体" w:cs="宋体"/>
          <w:color w:val="000000"/>
          <w:kern w:val="0"/>
          <w:sz w:val="31"/>
          <w:szCs w:val="31"/>
          <w:lang w:val="en-US" w:eastAsia="zh-CN" w:bidi="ar"/>
        </w:rPr>
        <w:t xml:space="preserve"> 人，工人 0 人、临时工 </w:t>
      </w:r>
      <w:r>
        <w:rPr>
          <w:rFonts w:hint="eastAsia" w:ascii="宋体" w:eastAsia="宋体" w:cs="宋体"/>
          <w:color w:val="000000"/>
          <w:kern w:val="0"/>
          <w:sz w:val="31"/>
          <w:szCs w:val="31"/>
          <w:lang w:val="en-US" w:eastAsia="zh-CN" w:bidi="ar"/>
        </w:rPr>
        <w:t>2</w:t>
      </w:r>
      <w:r>
        <w:rPr>
          <w:rFonts w:hint="eastAsia" w:ascii="宋体" w:hAnsi="宋体" w:eastAsia="宋体" w:cs="宋体"/>
          <w:color w:val="000000"/>
          <w:kern w:val="0"/>
          <w:sz w:val="31"/>
          <w:szCs w:val="31"/>
          <w:lang w:val="en-US" w:eastAsia="zh-CN" w:bidi="ar"/>
        </w:rPr>
        <w:t>人。曲麻莱县纪委上级单位是曲麻莱县</w:t>
      </w:r>
      <w:r>
        <w:rPr>
          <w:rFonts w:hint="eastAsia" w:ascii="宋体" w:eastAsia="宋体" w:cs="宋体"/>
          <w:color w:val="000000"/>
          <w:kern w:val="0"/>
          <w:sz w:val="31"/>
          <w:szCs w:val="31"/>
          <w:lang w:val="en-US" w:eastAsia="zh-CN" w:bidi="ar"/>
        </w:rPr>
        <w:t>委</w:t>
      </w:r>
      <w:r>
        <w:rPr>
          <w:rFonts w:hint="eastAsia" w:ascii="宋体" w:hAnsi="宋体" w:eastAsia="宋体" w:cs="宋体"/>
          <w:color w:val="000000"/>
          <w:kern w:val="0"/>
          <w:sz w:val="31"/>
          <w:szCs w:val="31"/>
          <w:lang w:val="en-US" w:eastAsia="zh-CN" w:bidi="ar"/>
        </w:rPr>
        <w:t xml:space="preserve">，无下属单位。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纳入曲麻莱县纪委部门 20</w:t>
      </w:r>
      <w:r>
        <w:rPr>
          <w:rFonts w:hint="eastAsia" w:ascii="宋体" w:eastAsia="宋体" w:cs="宋体"/>
          <w:color w:val="000000"/>
          <w:kern w:val="0"/>
          <w:sz w:val="31"/>
          <w:szCs w:val="31"/>
          <w:lang w:val="en-US" w:eastAsia="zh-CN" w:bidi="ar"/>
        </w:rPr>
        <w:t>20</w:t>
      </w:r>
      <w:r>
        <w:rPr>
          <w:rFonts w:hint="eastAsia" w:ascii="宋体" w:hAnsi="宋体" w:eastAsia="宋体" w:cs="宋体"/>
          <w:color w:val="000000"/>
          <w:kern w:val="0"/>
          <w:sz w:val="31"/>
          <w:szCs w:val="31"/>
          <w:lang w:val="en-US" w:eastAsia="zh-CN" w:bidi="ar"/>
        </w:rPr>
        <w:t xml:space="preserve"> 年部门预算编制范围的二级预算单位包括： </w:t>
      </w:r>
    </w:p>
    <w:p>
      <w:pPr>
        <w:pStyle w:val="4"/>
        <w:spacing w:line="560" w:lineRule="exact"/>
        <w:ind w:firstLine="0" w:firstLineChars="0"/>
        <w:rPr>
          <w:rFonts w:ascii="仿宋" w:hAnsi="仿宋" w:eastAsia="仿宋"/>
          <w:u w:val="single"/>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0"/>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720" w:type="dxa"/>
          </w:tcPr>
          <w:p>
            <w:pPr>
              <w:pStyle w:val="4"/>
              <w:spacing w:line="560" w:lineRule="exact"/>
              <w:ind w:firstLine="0" w:firstLineChars="0"/>
              <w:jc w:val="center"/>
              <w:rPr>
                <w:rFonts w:ascii="宋体" w:eastAsia="宋体"/>
              </w:rPr>
            </w:pPr>
            <w:r>
              <w:rPr>
                <w:rFonts w:hint="eastAsia" w:ascii="宋体" w:eastAsia="宋体"/>
              </w:rPr>
              <w:t>序号</w:t>
            </w:r>
          </w:p>
        </w:tc>
        <w:tc>
          <w:tcPr>
            <w:tcW w:w="5600" w:type="dxa"/>
          </w:tcPr>
          <w:p>
            <w:pPr>
              <w:pStyle w:val="4"/>
              <w:spacing w:line="560" w:lineRule="exact"/>
              <w:ind w:firstLine="0" w:firstLineChars="0"/>
              <w:jc w:val="center"/>
              <w:rPr>
                <w:rFonts w:ascii="宋体" w:eastAsia="宋体"/>
              </w:rPr>
            </w:pPr>
            <w:r>
              <w:rPr>
                <w:rFonts w:hint="eastAsia" w:ascii="宋体" w:eastAsia="宋体"/>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720" w:type="dxa"/>
          </w:tcPr>
          <w:p>
            <w:pPr>
              <w:pStyle w:val="4"/>
              <w:spacing w:line="560" w:lineRule="exact"/>
              <w:ind w:firstLine="0" w:firstLineChars="0"/>
              <w:jc w:val="center"/>
              <w:rPr>
                <w:rFonts w:ascii="宋体" w:eastAsia="宋体"/>
              </w:rPr>
            </w:pPr>
            <w:r>
              <w:rPr>
                <w:rFonts w:ascii="宋体" w:eastAsia="宋体"/>
              </w:rPr>
              <w:t>1</w:t>
            </w:r>
          </w:p>
        </w:tc>
        <w:tc>
          <w:tcPr>
            <w:tcW w:w="5600" w:type="dxa"/>
          </w:tcPr>
          <w:p>
            <w:pPr>
              <w:pStyle w:val="4"/>
              <w:spacing w:line="560" w:lineRule="exact"/>
              <w:ind w:firstLine="0" w:firstLineChars="0"/>
              <w:jc w:val="center"/>
              <w:rPr>
                <w:rFonts w:hint="eastAsia" w:ascii="宋体" w:eastAsia="宋体"/>
                <w:u w:val="single"/>
                <w:lang w:eastAsia="zh-CN"/>
              </w:rPr>
            </w:pPr>
            <w:r>
              <w:rPr>
                <w:rFonts w:hint="eastAsia" w:ascii="宋体" w:eastAsia="宋体"/>
                <w:u w:val="single"/>
                <w:lang w:eastAsia="zh-CN"/>
              </w:rPr>
              <w:t>无二级预算单位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720" w:type="dxa"/>
          </w:tcPr>
          <w:p>
            <w:pPr>
              <w:pStyle w:val="4"/>
              <w:spacing w:line="560" w:lineRule="exact"/>
              <w:ind w:firstLine="0" w:firstLineChars="0"/>
              <w:jc w:val="center"/>
              <w:rPr>
                <w:rFonts w:ascii="宋体" w:eastAsia="宋体"/>
              </w:rPr>
            </w:pPr>
            <w:r>
              <w:rPr>
                <w:rFonts w:ascii="宋体" w:eastAsia="宋体"/>
              </w:rPr>
              <w:t>2</w:t>
            </w:r>
          </w:p>
        </w:tc>
        <w:tc>
          <w:tcPr>
            <w:tcW w:w="5600" w:type="dxa"/>
          </w:tcPr>
          <w:p>
            <w:pPr>
              <w:pStyle w:val="4"/>
              <w:spacing w:line="560" w:lineRule="exact"/>
              <w:ind w:firstLine="0" w:firstLineChars="0"/>
              <w:jc w:val="center"/>
              <w:rPr>
                <w:rFonts w:hint="eastAsia" w:ascii="宋体" w:eastAsia="宋体"/>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720" w:type="dxa"/>
          </w:tcPr>
          <w:p>
            <w:pPr>
              <w:pStyle w:val="4"/>
              <w:spacing w:line="560" w:lineRule="exact"/>
              <w:ind w:firstLine="0" w:firstLineChars="0"/>
              <w:jc w:val="center"/>
              <w:rPr>
                <w:rFonts w:ascii="宋体" w:eastAsia="宋体"/>
              </w:rPr>
            </w:pPr>
            <w:r>
              <w:rPr>
                <w:rFonts w:ascii="宋体" w:eastAsia="宋体"/>
              </w:rPr>
              <w:t>3</w:t>
            </w:r>
          </w:p>
        </w:tc>
        <w:tc>
          <w:tcPr>
            <w:tcW w:w="5600" w:type="dxa"/>
          </w:tcPr>
          <w:p>
            <w:pPr>
              <w:pStyle w:val="4"/>
              <w:spacing w:line="560" w:lineRule="exact"/>
              <w:ind w:firstLine="0" w:firstLineChars="0"/>
              <w:jc w:val="both"/>
              <w:rPr>
                <w:rFonts w:hint="eastAsia" w:ascii="宋体" w:eastAsia="宋体"/>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720" w:type="dxa"/>
          </w:tcPr>
          <w:p>
            <w:pPr>
              <w:pStyle w:val="4"/>
              <w:spacing w:line="560" w:lineRule="exact"/>
              <w:ind w:firstLine="0" w:firstLineChars="0"/>
              <w:jc w:val="center"/>
              <w:rPr>
                <w:rFonts w:ascii="宋体" w:eastAsia="宋体"/>
                <w:u w:val="single"/>
              </w:rPr>
            </w:pPr>
          </w:p>
        </w:tc>
        <w:tc>
          <w:tcPr>
            <w:tcW w:w="5600" w:type="dxa"/>
          </w:tcPr>
          <w:p>
            <w:pPr>
              <w:pStyle w:val="4"/>
              <w:spacing w:line="560" w:lineRule="exact"/>
              <w:ind w:firstLine="0" w:firstLineChars="0"/>
              <w:jc w:val="center"/>
              <w:rPr>
                <w:rFonts w:ascii="宋体" w:eastAsia="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720" w:type="dxa"/>
          </w:tcPr>
          <w:p>
            <w:pPr>
              <w:pStyle w:val="4"/>
              <w:spacing w:line="560" w:lineRule="exact"/>
              <w:ind w:firstLine="0" w:firstLineChars="0"/>
              <w:jc w:val="center"/>
              <w:rPr>
                <w:rFonts w:ascii="宋体" w:eastAsia="宋体"/>
                <w:u w:val="single"/>
              </w:rPr>
            </w:pPr>
          </w:p>
        </w:tc>
        <w:tc>
          <w:tcPr>
            <w:tcW w:w="5600" w:type="dxa"/>
          </w:tcPr>
          <w:p>
            <w:pPr>
              <w:pStyle w:val="4"/>
              <w:spacing w:line="560" w:lineRule="exact"/>
              <w:ind w:firstLine="0" w:firstLineChars="0"/>
              <w:jc w:val="center"/>
              <w:rPr>
                <w:rFonts w:ascii="宋体" w:eastAsia="宋体"/>
                <w:u w:val="single"/>
              </w:rPr>
            </w:pPr>
          </w:p>
        </w:tc>
      </w:tr>
    </w:tbl>
    <w:p>
      <w:pPr>
        <w:pStyle w:val="4"/>
        <w:spacing w:line="560" w:lineRule="exact"/>
        <w:ind w:firstLine="0" w:firstLineChars="0"/>
        <w:jc w:val="center"/>
        <w:rPr>
          <w:rFonts w:ascii="方正小标宋简体" w:hAnsi="黑体" w:eastAsia="方正小标宋简体"/>
          <w:sz w:val="36"/>
          <w:szCs w:val="36"/>
        </w:rPr>
      </w:pPr>
      <w:r>
        <w:rPr>
          <w:rFonts w:hint="eastAsia" w:ascii="方正小标宋简体" w:hAnsi="黑体" w:eastAsia="方正小标宋简体"/>
          <w:sz w:val="36"/>
          <w:szCs w:val="36"/>
        </w:rPr>
        <w:t>第二部分</w:t>
      </w:r>
      <w:r>
        <w:rPr>
          <w:rFonts w:ascii="方正小标宋简体" w:hAnsi="黑体" w:eastAsia="方正小标宋简体"/>
          <w:sz w:val="36"/>
          <w:szCs w:val="36"/>
        </w:rPr>
        <w:t xml:space="preserve">  </w:t>
      </w:r>
      <w:r>
        <w:rPr>
          <w:rFonts w:hint="eastAsia" w:ascii="方正小标宋简体" w:hAnsi="黑体" w:eastAsia="方正小标宋简体"/>
          <w:sz w:val="36"/>
          <w:szCs w:val="36"/>
          <w:lang w:eastAsia="zh-CN"/>
        </w:rPr>
        <w:t>曲麻莱县纪律检查委员会2020</w:t>
      </w:r>
      <w:r>
        <w:rPr>
          <w:rFonts w:hint="eastAsia" w:ascii="方正小标宋简体" w:hAnsi="黑体" w:eastAsia="方正小标宋简体"/>
          <w:sz w:val="36"/>
          <w:szCs w:val="36"/>
        </w:rPr>
        <w:t>年部门预算表</w:t>
      </w:r>
    </w:p>
    <w:p>
      <w:pPr>
        <w:pStyle w:val="4"/>
        <w:spacing w:line="560" w:lineRule="exact"/>
        <w:ind w:left="8600" w:hanging="8600" w:hangingChars="2150"/>
        <w:jc w:val="right"/>
        <w:rPr>
          <w:rFonts w:ascii="方正仿宋_GBK" w:hAnsi="Times New Roman" w:eastAsia="方正仿宋_GBK"/>
          <w:b/>
          <w:sz w:val="18"/>
          <w:szCs w:val="18"/>
        </w:rPr>
      </w:pPr>
      <w:r>
        <w:rPr>
          <w:rFonts w:ascii="方正仿宋_GBK" w:hAnsi="Times New Roman" w:eastAsia="方正仿宋_GBK"/>
          <w:sz w:val="40"/>
          <w:szCs w:val="40"/>
        </w:rPr>
        <w:t xml:space="preserve">                                 </w:t>
      </w:r>
      <w:r>
        <w:rPr>
          <w:rFonts w:ascii="方正仿宋_GBK" w:hAnsi="Times New Roman" w:eastAsia="方正仿宋_GBK"/>
          <w:b/>
          <w:sz w:val="18"/>
          <w:szCs w:val="18"/>
        </w:rPr>
        <w:t xml:space="preserve"> </w:t>
      </w:r>
    </w:p>
    <w:p>
      <w:pPr>
        <w:spacing w:line="560" w:lineRule="exact"/>
        <w:jc w:val="center"/>
        <w:rPr>
          <w:rFonts w:ascii="黑体" w:hAnsi="黑体" w:eastAsia="黑体"/>
          <w:color w:val="FF0000"/>
          <w:spacing w:val="-8"/>
          <w:position w:val="10"/>
          <w:sz w:val="36"/>
          <w:szCs w:val="36"/>
        </w:rPr>
      </w:pPr>
      <w:r>
        <w:rPr>
          <w:rFonts w:hint="eastAsia" w:ascii="黑体" w:hAnsi="黑体" w:eastAsia="黑体"/>
          <w:color w:val="FF0000"/>
          <w:spacing w:val="-8"/>
          <w:position w:val="10"/>
          <w:sz w:val="36"/>
          <w:szCs w:val="36"/>
        </w:rPr>
        <w:t>(详见Excel表)</w:t>
      </w:r>
    </w:p>
    <w:p>
      <w:pPr>
        <w:spacing w:line="580" w:lineRule="exact"/>
        <w:jc w:val="center"/>
        <w:rPr>
          <w:rFonts w:ascii="方正小标宋简体" w:hAnsi="黑体" w:eastAsia="方正小标宋简体"/>
          <w:spacing w:val="-8"/>
          <w:sz w:val="36"/>
          <w:szCs w:val="36"/>
        </w:rPr>
      </w:pPr>
      <w:r>
        <w:rPr>
          <w:rFonts w:hint="eastAsia" w:ascii="方正小标宋简体" w:hAnsi="黑体" w:eastAsia="方正小标宋简体"/>
          <w:spacing w:val="-8"/>
          <w:sz w:val="36"/>
          <w:szCs w:val="36"/>
        </w:rPr>
        <w:t>第三部分</w:t>
      </w:r>
      <w:r>
        <w:rPr>
          <w:rFonts w:ascii="方正小标宋简体" w:hAnsi="黑体" w:eastAsia="方正小标宋简体"/>
          <w:spacing w:val="-8"/>
          <w:sz w:val="36"/>
          <w:szCs w:val="36"/>
        </w:rPr>
        <w:t xml:space="preserve">  </w:t>
      </w:r>
      <w:r>
        <w:rPr>
          <w:rFonts w:ascii="方正小标宋简体" w:hAnsi="黑体" w:eastAsia="方正小标宋简体"/>
          <w:sz w:val="36"/>
          <w:szCs w:val="36"/>
        </w:rPr>
        <w:t xml:space="preserve"> </w:t>
      </w:r>
      <w:r>
        <w:rPr>
          <w:rFonts w:hint="eastAsia" w:ascii="方正小标宋简体" w:hAnsi="黑体" w:eastAsia="方正小标宋简体"/>
          <w:sz w:val="36"/>
          <w:szCs w:val="36"/>
          <w:lang w:eastAsia="zh-CN"/>
        </w:rPr>
        <w:t>曲麻莱县纪律检查委员会</w:t>
      </w:r>
      <w:r>
        <w:rPr>
          <w:rFonts w:hint="eastAsia" w:ascii="方正小标宋简体" w:hAnsi="黑体" w:eastAsia="方正小标宋简体"/>
          <w:spacing w:val="-8"/>
          <w:sz w:val="36"/>
          <w:szCs w:val="36"/>
          <w:lang w:eastAsia="zh-CN"/>
        </w:rPr>
        <w:t>2020</w:t>
      </w:r>
      <w:r>
        <w:rPr>
          <w:rFonts w:hint="eastAsia" w:ascii="方正小标宋简体" w:hAnsi="黑体" w:eastAsia="方正小标宋简体"/>
          <w:spacing w:val="-8"/>
          <w:sz w:val="36"/>
          <w:szCs w:val="36"/>
        </w:rPr>
        <w:t>年度部门预算情况说明</w:t>
      </w:r>
    </w:p>
    <w:p>
      <w:pPr>
        <w:spacing w:line="580" w:lineRule="exact"/>
        <w:jc w:val="center"/>
        <w:rPr>
          <w:rFonts w:ascii="黑体" w:hAnsi="黑体" w:eastAsia="黑体"/>
          <w:spacing w:val="-8"/>
          <w:sz w:val="36"/>
          <w:szCs w:val="36"/>
        </w:rPr>
      </w:pPr>
    </w:p>
    <w:p>
      <w:pPr>
        <w:spacing w:line="580" w:lineRule="exact"/>
        <w:ind w:left="2880" w:hanging="2880" w:hangingChars="900"/>
        <w:rPr>
          <w:rFonts w:hint="eastAsia" w:ascii="方正黑体" w:hAnsi="Times New Roman" w:eastAsia="方正黑体"/>
          <w:lang w:eastAsia="zh-CN"/>
        </w:rPr>
      </w:pPr>
      <w:r>
        <w:rPr>
          <w:rFonts w:hint="eastAsia" w:ascii="方正黑体" w:hAnsi="Times New Roman" w:eastAsia="方正黑体"/>
        </w:rPr>
        <w:t>一、关于</w:t>
      </w:r>
      <w:r>
        <w:rPr>
          <w:rFonts w:ascii="方正小标宋简体" w:hAnsi="黑体" w:eastAsia="方正小标宋简体"/>
          <w:sz w:val="36"/>
          <w:szCs w:val="36"/>
        </w:rPr>
        <w:t xml:space="preserve"> </w:t>
      </w:r>
      <w:r>
        <w:rPr>
          <w:rFonts w:hint="eastAsia" w:ascii="方正小标宋简体" w:hAnsi="黑体" w:eastAsia="方正小标宋简体"/>
          <w:sz w:val="36"/>
          <w:szCs w:val="36"/>
          <w:lang w:eastAsia="zh-CN"/>
        </w:rPr>
        <w:t>曲麻莱县纪律检查委员会</w:t>
      </w:r>
      <w:r>
        <w:rPr>
          <w:rFonts w:hint="eastAsia" w:ascii="方正黑体" w:hAnsi="Times New Roman" w:eastAsia="方正黑体"/>
          <w:lang w:eastAsia="zh-CN"/>
        </w:rPr>
        <w:t>2020</w:t>
      </w:r>
      <w:r>
        <w:rPr>
          <w:rFonts w:hint="eastAsia" w:ascii="方正黑体" w:hAnsi="Times New Roman" w:eastAsia="方正黑体"/>
        </w:rPr>
        <w:t>年财政拨款收支预算情况的总体说明</w:t>
      </w:r>
      <w:r>
        <w:rPr>
          <w:rFonts w:hint="eastAsia" w:ascii="方正黑体" w:hAnsi="Times New Roman" w:eastAsia="方正黑体"/>
        </w:rPr>
        <w:object>
          <v:shape id="_x0000_i1027" o:spt="75" type="#_x0000_t75" style="height:0.05pt;width:0.05pt;" o:ole="t" filled="f" stroked="f" coordsize="21600,21600">
            <v:path/>
            <v:fill on="f" focussize="0,0"/>
            <v:stroke on="f"/>
            <v:imagedata o:title=""/>
            <o:lock v:ext="edit" aspectratio="t"/>
            <w10:wrap type="none"/>
            <w10:anchorlock/>
          </v:shape>
          <o:OLEObject Type="Embed" ProgID="Excel.Chart.8" ShapeID="_x0000_i1027" DrawAspect="Content" ObjectID="_1468075727" r:id="rId6">
            <o:LockedField>false</o:LockedField>
          </o:OLEObject>
        </w:object>
      </w:r>
    </w:p>
    <w:p>
      <w:pPr>
        <w:spacing w:line="580" w:lineRule="exact"/>
        <w:ind w:firstLine="640" w:firstLineChars="200"/>
        <w:rPr>
          <w:rFonts w:hint="eastAsia" w:ascii="宋体" w:hAnsi="宋体" w:eastAsia="宋体" w:cs="宋体"/>
          <w:color w:val="000000" w:themeColor="text1"/>
          <w:u w:val="none"/>
          <w14:textFill>
            <w14:solidFill>
              <w14:schemeClr w14:val="tx1"/>
            </w14:solidFill>
          </w14:textFill>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曲麻莱县纪律检查委员会</w:t>
      </w:r>
      <w:r>
        <w:rPr>
          <w:rFonts w:hint="eastAsia" w:ascii="宋体" w:eastAsia="宋体" w:cs="宋体"/>
          <w:color w:val="000000" w:themeColor="text1"/>
          <w:u w:val="none"/>
          <w:lang w:eastAsia="zh-CN"/>
          <w14:textFill>
            <w14:solidFill>
              <w14:schemeClr w14:val="tx1"/>
            </w14:solidFill>
          </w14:textFill>
        </w:rPr>
        <w:t>20</w:t>
      </w:r>
      <w:r>
        <w:rPr>
          <w:rFonts w:hint="eastAsia" w:ascii="宋体" w:eastAsia="宋体" w:cs="宋体"/>
          <w:color w:val="000000" w:themeColor="text1"/>
          <w:u w:val="none"/>
          <w:lang w:val="en-US" w:eastAsia="zh-CN"/>
          <w14:textFill>
            <w14:solidFill>
              <w14:schemeClr w14:val="tx1"/>
            </w14:solidFill>
          </w14:textFill>
        </w:rPr>
        <w:t>20</w:t>
      </w:r>
      <w:r>
        <w:rPr>
          <w:rFonts w:hint="eastAsia" w:ascii="宋体" w:hAnsi="宋体" w:eastAsia="宋体" w:cs="宋体"/>
          <w:color w:val="000000" w:themeColor="text1"/>
          <w:u w:val="none"/>
          <w14:textFill>
            <w14:solidFill>
              <w14:schemeClr w14:val="tx1"/>
            </w14:solidFill>
          </w14:textFill>
        </w:rPr>
        <w:t>年财政拨款收支总预算</w:t>
      </w:r>
      <w:r>
        <w:rPr>
          <w:rFonts w:hint="eastAsia" w:ascii="宋体" w:eastAsia="宋体" w:cs="宋体"/>
          <w:color w:val="000000" w:themeColor="text1"/>
          <w:u w:val="none"/>
          <w:lang w:val="en-US" w:eastAsia="zh-CN"/>
          <w14:textFill>
            <w14:solidFill>
              <w14:schemeClr w14:val="tx1"/>
            </w14:solidFill>
          </w14:textFill>
        </w:rPr>
        <w:t>605.44</w:t>
      </w:r>
      <w:r>
        <w:rPr>
          <w:rFonts w:hint="eastAsia" w:ascii="宋体" w:hAnsi="宋体" w:eastAsia="宋体" w:cs="宋体"/>
          <w:color w:val="000000" w:themeColor="text1"/>
          <w:u w:val="none"/>
          <w14:textFill>
            <w14:solidFill>
              <w14:schemeClr w14:val="tx1"/>
            </w14:solidFill>
          </w14:textFill>
        </w:rPr>
        <w:t>万元，比</w:t>
      </w:r>
      <w:r>
        <w:rPr>
          <w:rFonts w:hint="eastAsia" w:ascii="宋体" w:eastAsia="宋体" w:cs="宋体"/>
          <w:color w:val="000000" w:themeColor="text1"/>
          <w:u w:val="none"/>
          <w:lang w:eastAsia="zh-CN"/>
          <w14:textFill>
            <w14:solidFill>
              <w14:schemeClr w14:val="tx1"/>
            </w14:solidFill>
          </w14:textFill>
        </w:rPr>
        <w:t>201</w:t>
      </w:r>
      <w:r>
        <w:rPr>
          <w:rFonts w:hint="eastAsia" w:ascii="宋体" w:eastAsia="宋体" w:cs="宋体"/>
          <w:color w:val="000000" w:themeColor="text1"/>
          <w:u w:val="none"/>
          <w:lang w:val="en-US" w:eastAsia="zh-CN"/>
          <w14:textFill>
            <w14:solidFill>
              <w14:schemeClr w14:val="tx1"/>
            </w14:solidFill>
          </w14:textFill>
        </w:rPr>
        <w:t>9</w:t>
      </w:r>
      <w:r>
        <w:rPr>
          <w:rFonts w:hint="eastAsia" w:ascii="宋体" w:hAnsi="宋体" w:eastAsia="宋体" w:cs="宋体"/>
          <w:color w:val="000000" w:themeColor="text1"/>
          <w:u w:val="none"/>
          <w14:textFill>
            <w14:solidFill>
              <w14:schemeClr w14:val="tx1"/>
            </w14:solidFill>
          </w14:textFill>
        </w:rPr>
        <w:t>年增加</w:t>
      </w:r>
      <w:r>
        <w:rPr>
          <w:rFonts w:hint="eastAsia" w:ascii="宋体" w:eastAsia="宋体" w:cs="宋体"/>
          <w:color w:val="000000" w:themeColor="text1"/>
          <w:u w:val="none"/>
          <w:lang w:val="en-US" w:eastAsia="zh-CN"/>
          <w14:textFill>
            <w14:solidFill>
              <w14:schemeClr w14:val="tx1"/>
            </w14:solidFill>
          </w14:textFill>
        </w:rPr>
        <w:t>170.84</w:t>
      </w:r>
      <w:r>
        <w:rPr>
          <w:rFonts w:hint="eastAsia" w:ascii="宋体" w:hAnsi="宋体" w:eastAsia="宋体" w:cs="宋体"/>
          <w:color w:val="000000" w:themeColor="text1"/>
          <w:u w:val="none"/>
          <w14:textFill>
            <w14:solidFill>
              <w14:schemeClr w14:val="tx1"/>
            </w14:solidFill>
          </w14:textFill>
        </w:rPr>
        <w:t>万元，</w:t>
      </w:r>
      <w:r>
        <w:rPr>
          <w:rFonts w:hint="eastAsia" w:ascii="宋体" w:hAnsi="宋体" w:eastAsia="宋体" w:cs="宋体"/>
          <w:color w:val="000000" w:themeColor="text1"/>
          <w:highlight w:val="none"/>
          <w:u w:val="none"/>
          <w14:textFill>
            <w14:solidFill>
              <w14:schemeClr w14:val="tx1"/>
            </w14:solidFill>
          </w14:textFill>
        </w:rPr>
        <w:t>主要是</w:t>
      </w:r>
      <w:r>
        <w:rPr>
          <w:rFonts w:hint="eastAsia" w:ascii="宋体" w:eastAsia="宋体" w:cs="宋体"/>
          <w:color w:val="000000" w:themeColor="text1"/>
          <w:highlight w:val="none"/>
          <w:u w:val="none"/>
          <w:lang w:eastAsia="zh-CN"/>
          <w14:textFill>
            <w14:solidFill>
              <w14:schemeClr w14:val="tx1"/>
            </w14:solidFill>
          </w14:textFill>
        </w:rPr>
        <w:t>人员增加，工资福利支出增加</w:t>
      </w:r>
      <w:r>
        <w:rPr>
          <w:rFonts w:hint="eastAsia" w:ascii="宋体" w:hAnsi="宋体" w:eastAsia="宋体" w:cs="宋体"/>
          <w:color w:val="000000" w:themeColor="text1"/>
          <w:u w:val="none"/>
          <w14:textFill>
            <w14:solidFill>
              <w14:schemeClr w14:val="tx1"/>
            </w14:solidFill>
          </w14:textFill>
        </w:rPr>
        <w:t>。收入包括：一般公共预算拨款</w:t>
      </w:r>
      <w:r>
        <w:rPr>
          <w:rFonts w:hint="eastAsia" w:ascii="宋体" w:eastAsia="宋体" w:cs="宋体"/>
          <w:color w:val="000000" w:themeColor="text1"/>
          <w:u w:val="none"/>
          <w:lang w:val="en-US" w:eastAsia="zh-CN"/>
          <w14:textFill>
            <w14:solidFill>
              <w14:schemeClr w14:val="tx1"/>
            </w14:solidFill>
          </w14:textFill>
        </w:rPr>
        <w:t>467.47</w:t>
      </w:r>
      <w:r>
        <w:rPr>
          <w:rFonts w:hint="eastAsia" w:ascii="宋体" w:hAnsi="宋体" w:eastAsia="宋体" w:cs="宋体"/>
          <w:color w:val="000000" w:themeColor="text1"/>
          <w:u w:val="none"/>
          <w14:textFill>
            <w14:solidFill>
              <w14:schemeClr w14:val="tx1"/>
            </w14:solidFill>
          </w14:textFill>
        </w:rPr>
        <w:t>万元，政府性基金预算拨款</w:t>
      </w:r>
      <w:r>
        <w:rPr>
          <w:rFonts w:hint="eastAsia" w:ascii="宋体" w:eastAsia="宋体" w:cs="宋体"/>
          <w:color w:val="000000" w:themeColor="text1"/>
          <w:u w:val="none"/>
          <w:lang w:val="en-US" w:eastAsia="zh-CN"/>
          <w14:textFill>
            <w14:solidFill>
              <w14:schemeClr w14:val="tx1"/>
            </w14:solidFill>
          </w14:textFill>
        </w:rPr>
        <w:t>0.00</w:t>
      </w:r>
      <w:r>
        <w:rPr>
          <w:rFonts w:hint="eastAsia" w:ascii="宋体" w:hAnsi="宋体" w:eastAsia="宋体" w:cs="宋体"/>
          <w:color w:val="000000" w:themeColor="text1"/>
          <w:u w:val="none"/>
          <w14:textFill>
            <w14:solidFill>
              <w14:schemeClr w14:val="tx1"/>
            </w14:solidFill>
          </w14:textFill>
        </w:rPr>
        <w:t>万元；</w:t>
      </w:r>
      <w:r>
        <w:rPr>
          <w:rFonts w:hint="eastAsia" w:ascii="宋体" w:eastAsia="宋体" w:cs="宋体"/>
          <w:color w:val="000000" w:themeColor="text1"/>
          <w:u w:val="none"/>
          <w:lang w:eastAsia="zh-CN"/>
          <w14:textFill>
            <w14:solidFill>
              <w14:schemeClr w14:val="tx1"/>
            </w14:solidFill>
          </w14:textFill>
        </w:rPr>
        <w:t>社会保障和就业</w:t>
      </w:r>
      <w:r>
        <w:rPr>
          <w:rFonts w:hint="eastAsia" w:ascii="宋体" w:eastAsia="宋体" w:cs="宋体"/>
          <w:color w:val="000000" w:themeColor="text1"/>
          <w:u w:val="none"/>
          <w:lang w:val="en-US" w:eastAsia="zh-CN"/>
          <w14:textFill>
            <w14:solidFill>
              <w14:schemeClr w14:val="tx1"/>
            </w14:solidFill>
          </w14:textFill>
        </w:rPr>
        <w:t>67.93万元</w:t>
      </w:r>
      <w:r>
        <w:rPr>
          <w:rFonts w:hint="eastAsia" w:ascii="宋体" w:eastAsia="宋体" w:cs="宋体"/>
          <w:color w:val="000000" w:themeColor="text1"/>
          <w:u w:val="none"/>
          <w:lang w:eastAsia="zh-CN"/>
          <w14:textFill>
            <w14:solidFill>
              <w14:schemeClr w14:val="tx1"/>
            </w14:solidFill>
          </w14:textFill>
        </w:rPr>
        <w:t>、医疗卫生与计划生育</w:t>
      </w:r>
      <w:r>
        <w:rPr>
          <w:rFonts w:hint="eastAsia" w:ascii="宋体" w:hAnsi="宋体" w:eastAsia="宋体" w:cs="宋体"/>
          <w:color w:val="000000" w:themeColor="text1"/>
          <w:u w:val="none"/>
          <w14:textFill>
            <w14:solidFill>
              <w14:schemeClr w14:val="tx1"/>
            </w14:solidFill>
          </w14:textFill>
        </w:rPr>
        <w:t>支出</w:t>
      </w:r>
      <w:r>
        <w:rPr>
          <w:rFonts w:hint="eastAsia" w:ascii="宋体" w:eastAsia="宋体" w:cs="宋体"/>
          <w:color w:val="000000" w:themeColor="text1"/>
          <w:u w:val="none"/>
          <w:lang w:val="en-US" w:eastAsia="zh-CN"/>
          <w14:textFill>
            <w14:solidFill>
              <w14:schemeClr w14:val="tx1"/>
            </w14:solidFill>
          </w14:textFill>
        </w:rPr>
        <w:t>35.94万元</w:t>
      </w:r>
      <w:r>
        <w:rPr>
          <w:rFonts w:hint="eastAsia" w:ascii="宋体" w:eastAsia="宋体" w:cs="宋体"/>
          <w:color w:val="000000" w:themeColor="text1"/>
          <w:u w:val="none"/>
          <w:lang w:eastAsia="zh-CN"/>
          <w14:textFill>
            <w14:solidFill>
              <w14:schemeClr w14:val="tx1"/>
            </w14:solidFill>
          </w14:textFill>
        </w:rPr>
        <w:t>、住房保障支出</w:t>
      </w:r>
      <w:r>
        <w:rPr>
          <w:rFonts w:hint="eastAsia" w:ascii="宋体" w:eastAsia="宋体" w:cs="宋体"/>
          <w:color w:val="000000" w:themeColor="text1"/>
          <w:u w:val="none"/>
          <w:lang w:val="en-US" w:eastAsia="zh-CN"/>
          <w14:textFill>
            <w14:solidFill>
              <w14:schemeClr w14:val="tx1"/>
            </w14:solidFill>
          </w14:textFill>
        </w:rPr>
        <w:t>34.10万元。支出</w:t>
      </w:r>
      <w:r>
        <w:rPr>
          <w:rFonts w:hint="eastAsia" w:ascii="宋体" w:hAnsi="宋体" w:eastAsia="宋体" w:cs="宋体"/>
          <w:color w:val="000000" w:themeColor="text1"/>
          <w:u w:val="none"/>
          <w14:textFill>
            <w14:solidFill>
              <w14:schemeClr w14:val="tx1"/>
            </w14:solidFill>
          </w14:textFill>
        </w:rPr>
        <w:t>包括：一般公共服务支出</w:t>
      </w:r>
      <w:r>
        <w:rPr>
          <w:rFonts w:hint="eastAsia" w:ascii="宋体" w:eastAsia="宋体" w:cs="宋体"/>
          <w:color w:val="000000" w:themeColor="text1"/>
          <w:u w:val="none"/>
          <w:lang w:val="en-US" w:eastAsia="zh-CN"/>
          <w14:textFill>
            <w14:solidFill>
              <w14:schemeClr w14:val="tx1"/>
            </w14:solidFill>
          </w14:textFill>
        </w:rPr>
        <w:t>467.47</w:t>
      </w:r>
      <w:r>
        <w:rPr>
          <w:rFonts w:hint="eastAsia" w:ascii="宋体" w:hAnsi="宋体" w:eastAsia="宋体" w:cs="宋体"/>
          <w:color w:val="000000" w:themeColor="text1"/>
          <w:u w:val="none"/>
          <w14:textFill>
            <w14:solidFill>
              <w14:schemeClr w14:val="tx1"/>
            </w14:solidFill>
          </w14:textFill>
        </w:rPr>
        <w:t>万元，</w:t>
      </w:r>
      <w:r>
        <w:rPr>
          <w:rFonts w:hint="eastAsia" w:ascii="宋体" w:eastAsia="宋体" w:cs="宋体"/>
          <w:color w:val="000000" w:themeColor="text1"/>
          <w:u w:val="none"/>
          <w:lang w:eastAsia="zh-CN"/>
          <w14:textFill>
            <w14:solidFill>
              <w14:schemeClr w14:val="tx1"/>
            </w14:solidFill>
          </w14:textFill>
        </w:rPr>
        <w:t>社会保障和就业</w:t>
      </w:r>
      <w:r>
        <w:rPr>
          <w:rFonts w:hint="eastAsia" w:ascii="宋体" w:eastAsia="宋体" w:cs="宋体"/>
          <w:color w:val="000000" w:themeColor="text1"/>
          <w:u w:val="none"/>
          <w:lang w:val="en-US" w:eastAsia="zh-CN"/>
          <w14:textFill>
            <w14:solidFill>
              <w14:schemeClr w14:val="tx1"/>
            </w14:solidFill>
          </w14:textFill>
        </w:rPr>
        <w:t>67.93万元</w:t>
      </w:r>
      <w:r>
        <w:rPr>
          <w:rFonts w:hint="eastAsia" w:ascii="宋体" w:eastAsia="宋体" w:cs="宋体"/>
          <w:color w:val="000000" w:themeColor="text1"/>
          <w:u w:val="none"/>
          <w:lang w:eastAsia="zh-CN"/>
          <w14:textFill>
            <w14:solidFill>
              <w14:schemeClr w14:val="tx1"/>
            </w14:solidFill>
          </w14:textFill>
        </w:rPr>
        <w:t>、医疗卫生与计划生育</w:t>
      </w:r>
      <w:r>
        <w:rPr>
          <w:rFonts w:hint="eastAsia" w:ascii="宋体" w:hAnsi="宋体" w:eastAsia="宋体" w:cs="宋体"/>
          <w:color w:val="000000" w:themeColor="text1"/>
          <w:u w:val="none"/>
          <w14:textFill>
            <w14:solidFill>
              <w14:schemeClr w14:val="tx1"/>
            </w14:solidFill>
          </w14:textFill>
        </w:rPr>
        <w:t>支出</w:t>
      </w:r>
      <w:r>
        <w:rPr>
          <w:rFonts w:hint="eastAsia" w:ascii="宋体" w:eastAsia="宋体" w:cs="宋体"/>
          <w:color w:val="000000" w:themeColor="text1"/>
          <w:u w:val="none"/>
          <w:lang w:val="en-US" w:eastAsia="zh-CN"/>
          <w14:textFill>
            <w14:solidFill>
              <w14:schemeClr w14:val="tx1"/>
            </w14:solidFill>
          </w14:textFill>
        </w:rPr>
        <w:t>35.94万元</w:t>
      </w:r>
      <w:r>
        <w:rPr>
          <w:rFonts w:hint="eastAsia" w:ascii="宋体" w:eastAsia="宋体" w:cs="宋体"/>
          <w:color w:val="000000" w:themeColor="text1"/>
          <w:u w:val="none"/>
          <w:lang w:eastAsia="zh-CN"/>
          <w14:textFill>
            <w14:solidFill>
              <w14:schemeClr w14:val="tx1"/>
            </w14:solidFill>
          </w14:textFill>
        </w:rPr>
        <w:t>、住房保障支出</w:t>
      </w:r>
      <w:r>
        <w:rPr>
          <w:rFonts w:hint="eastAsia" w:ascii="宋体" w:eastAsia="宋体" w:cs="宋体"/>
          <w:color w:val="000000" w:themeColor="text1"/>
          <w:u w:val="none"/>
          <w:lang w:val="en-US" w:eastAsia="zh-CN"/>
          <w14:textFill>
            <w14:solidFill>
              <w14:schemeClr w14:val="tx1"/>
            </w14:solidFill>
          </w14:textFill>
        </w:rPr>
        <w:t>34.10万元</w:t>
      </w:r>
      <w:r>
        <w:rPr>
          <w:rFonts w:hint="eastAsia" w:ascii="宋体" w:hAnsi="宋体" w:eastAsia="宋体" w:cs="宋体"/>
          <w:color w:val="000000" w:themeColor="text1"/>
          <w:u w:val="none"/>
          <w14:textFill>
            <w14:solidFill>
              <w14:schemeClr w14:val="tx1"/>
            </w14:solidFill>
          </w14:textFill>
        </w:rPr>
        <w:t>。</w:t>
      </w:r>
    </w:p>
    <w:p>
      <w:pPr>
        <w:spacing w:line="580" w:lineRule="exact"/>
        <w:rPr>
          <w:rFonts w:hint="eastAsia" w:ascii="宋体" w:hAnsi="宋体" w:eastAsia="宋体" w:cs="宋体"/>
          <w:color w:val="000000" w:themeColor="text1"/>
          <w:u w:val="none"/>
          <w:lang w:eastAsia="zh-CN"/>
          <w14:textFill>
            <w14:solidFill>
              <w14:schemeClr w14:val="tx1"/>
            </w14:solidFill>
          </w14:textFill>
        </w:rPr>
      </w:pPr>
      <w:r>
        <w:rPr>
          <w:rFonts w:hint="eastAsia" w:ascii="宋体" w:hAnsi="宋体" w:eastAsia="宋体" w:cs="宋体"/>
          <w:color w:val="000000" w:themeColor="text1"/>
          <w:u w:val="none"/>
          <w:lang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4445</wp:posOffset>
            </wp:positionH>
            <wp:positionV relativeFrom="paragraph">
              <wp:posOffset>-8053705</wp:posOffset>
            </wp:positionV>
            <wp:extent cx="5069840" cy="2366010"/>
            <wp:effectExtent l="4445" t="4445" r="12065" b="107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numPr>
          <w:ilvl w:val="0"/>
          <w:numId w:val="3"/>
        </w:numPr>
        <w:spacing w:line="580" w:lineRule="exact"/>
        <w:ind w:left="1380" w:leftChars="0" w:hanging="720" w:firstLineChars="0"/>
        <w:rPr>
          <w:rFonts w:hint="eastAsia" w:ascii="方正黑体" w:hAnsi="Times New Roman" w:eastAsia="方正黑体"/>
        </w:rPr>
      </w:pPr>
      <w:r>
        <w:rPr>
          <w:rFonts w:hint="eastAsia" w:ascii="方正黑体" w:hAnsi="Times New Roman" w:eastAsia="方正黑体"/>
        </w:rPr>
        <w:t>关于</w:t>
      </w:r>
      <w:r>
        <w:rPr>
          <w:rFonts w:hint="eastAsia" w:ascii="方正黑体" w:hAnsi="Times New Roman" w:eastAsia="方正黑体"/>
          <w:lang w:eastAsia="zh-CN"/>
        </w:rPr>
        <w:t>曲麻莱县纪律检查委员会2020</w:t>
      </w:r>
      <w:r>
        <w:rPr>
          <w:rFonts w:hint="eastAsia" w:ascii="方正黑体" w:hAnsi="Times New Roman" w:eastAsia="方正黑体"/>
        </w:rPr>
        <w:t>年一般公共预算当年拨款情况说明</w:t>
      </w:r>
    </w:p>
    <w:p>
      <w:pPr>
        <w:numPr>
          <w:ilvl w:val="0"/>
          <w:numId w:val="0"/>
        </w:numPr>
        <w:spacing w:line="580" w:lineRule="exact"/>
        <w:rPr>
          <w:rFonts w:ascii="方正楷体" w:hAnsi="Times New Roman" w:eastAsia="方正楷体"/>
        </w:rPr>
      </w:pPr>
      <w:r>
        <w:rPr>
          <w:rFonts w:hint="eastAsia" w:ascii="方正楷体" w:hAnsi="Times New Roman" w:eastAsia="方正楷体"/>
        </w:rPr>
        <w:t>（一）一般公共预算当年拨款规模变化</w:t>
      </w:r>
      <w:r>
        <w:rPr>
          <w:rFonts w:hint="eastAsia" w:ascii="楷体" w:hAnsi="楷体" w:eastAsia="楷体"/>
        </w:rPr>
        <w:t>情</w:t>
      </w:r>
      <w:r>
        <w:rPr>
          <w:rFonts w:hint="eastAsia" w:ascii="方正楷体" w:hAnsi="Times New Roman" w:eastAsia="方正楷体"/>
        </w:rPr>
        <w:t>况。</w:t>
      </w:r>
    </w:p>
    <w:p>
      <w:pPr>
        <w:spacing w:line="580" w:lineRule="exact"/>
        <w:ind w:firstLine="480" w:firstLineChars="150"/>
        <w:rPr>
          <w:rFonts w:hint="eastAsia" w:ascii="宋体" w:eastAsia="宋体" w:cs="宋体"/>
          <w:color w:val="000000" w:themeColor="text1"/>
          <w:highlight w:val="none"/>
          <w:u w:val="none"/>
          <w:lang w:eastAsia="zh-CN"/>
          <w14:textFill>
            <w14:solidFill>
              <w14:schemeClr w14:val="tx1"/>
            </w14:solidFill>
          </w14:textFill>
        </w:rPr>
      </w:pPr>
      <w:r>
        <w:rPr>
          <w:rFonts w:hint="eastAsia" w:ascii="Times New Roman" w:hAnsi="Times New Roman" w:eastAsia="方正仿宋"/>
          <w:lang w:eastAsia="zh-CN"/>
        </w:rPr>
        <w:t>曲麻莱县纪律检查委员会2020</w:t>
      </w:r>
      <w:r>
        <w:rPr>
          <w:rFonts w:hint="eastAsia" w:ascii="Times New Roman" w:hAnsi="Times New Roman" w:eastAsia="方正仿宋"/>
        </w:rPr>
        <w:t>年一般公共预算当年拨款</w:t>
      </w:r>
      <w:r>
        <w:rPr>
          <w:rFonts w:hint="eastAsia" w:ascii="Times New Roman" w:hAnsi="Times New Roman" w:eastAsia="方正仿宋"/>
          <w:lang w:val="en-US" w:eastAsia="zh-CN"/>
        </w:rPr>
        <w:t>605.44</w:t>
      </w:r>
      <w:r>
        <w:rPr>
          <w:rFonts w:hint="eastAsia" w:ascii="Times New Roman" w:hAnsi="Times New Roman" w:eastAsia="方正仿宋"/>
        </w:rPr>
        <w:t>万元，比</w:t>
      </w:r>
      <w:r>
        <w:rPr>
          <w:rFonts w:ascii="Times New Roman" w:hAnsi="Times New Roman" w:eastAsia="方正仿宋"/>
        </w:rPr>
        <w:t>20</w:t>
      </w:r>
      <w:r>
        <w:rPr>
          <w:rFonts w:hint="eastAsia" w:ascii="Times New Roman" w:hAnsi="Times New Roman" w:eastAsia="方正仿宋"/>
          <w:lang w:val="en-US" w:eastAsia="zh-CN"/>
        </w:rPr>
        <w:t>19</w:t>
      </w:r>
      <w:r>
        <w:rPr>
          <w:rFonts w:hint="eastAsia" w:ascii="Times New Roman" w:hAnsi="Times New Roman" w:eastAsia="方正仿宋"/>
        </w:rPr>
        <w:t>年增加</w:t>
      </w:r>
      <w:r>
        <w:rPr>
          <w:rFonts w:hint="eastAsia" w:ascii="Times New Roman" w:hAnsi="Times New Roman" w:eastAsia="方正仿宋"/>
          <w:lang w:val="en-US" w:eastAsia="zh-CN"/>
        </w:rPr>
        <w:t>170.84</w:t>
      </w:r>
      <w:r>
        <w:rPr>
          <w:rFonts w:hint="eastAsia" w:ascii="Times New Roman" w:hAnsi="Times New Roman" w:eastAsia="方正仿宋"/>
        </w:rPr>
        <w:t>万元，主要是</w:t>
      </w:r>
      <w:r>
        <w:rPr>
          <w:rFonts w:hint="eastAsia" w:ascii="宋体" w:hAnsi="宋体" w:eastAsia="宋体" w:cs="宋体"/>
          <w:color w:val="000000" w:themeColor="text1"/>
          <w:highlight w:val="none"/>
          <w:u w:val="none"/>
          <w14:textFill>
            <w14:solidFill>
              <w14:schemeClr w14:val="tx1"/>
            </w14:solidFill>
          </w14:textFill>
        </w:rPr>
        <w:t>主要是</w:t>
      </w:r>
      <w:r>
        <w:rPr>
          <w:rFonts w:hint="eastAsia" w:ascii="宋体" w:eastAsia="宋体" w:cs="宋体"/>
          <w:color w:val="000000" w:themeColor="text1"/>
          <w:highlight w:val="none"/>
          <w:u w:val="none"/>
          <w:lang w:eastAsia="zh-CN"/>
          <w14:textFill>
            <w14:solidFill>
              <w14:schemeClr w14:val="tx1"/>
            </w14:solidFill>
          </w14:textFill>
        </w:rPr>
        <w:t>人员增加，工资福利支出增加。</w:t>
      </w:r>
    </w:p>
    <w:p>
      <w:pPr>
        <w:spacing w:line="580" w:lineRule="exact"/>
        <w:ind w:firstLine="480" w:firstLineChars="150"/>
        <w:rPr>
          <w:rFonts w:ascii="方正楷体" w:hAnsi="Times New Roman" w:eastAsia="方正楷体"/>
        </w:rPr>
      </w:pPr>
      <w:r>
        <w:rPr>
          <w:rFonts w:hint="eastAsia" w:ascii="宋体" w:eastAsia="宋体" w:cs="宋体"/>
          <w:color w:val="000000" w:themeColor="text1"/>
          <w:highlight w:val="none"/>
          <w:u w:val="none"/>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-193040</wp:posOffset>
            </wp:positionH>
            <wp:positionV relativeFrom="paragraph">
              <wp:posOffset>40640</wp:posOffset>
            </wp:positionV>
            <wp:extent cx="5425440" cy="2009140"/>
            <wp:effectExtent l="4445" t="4445" r="18415" b="57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方正楷体" w:hAnsi="Times New Roman" w:eastAsia="方正楷体"/>
        </w:rPr>
        <w:t>（二）一般公共预算当年拨款结构</w:t>
      </w:r>
      <w:r>
        <w:rPr>
          <w:rFonts w:hint="eastAsia" w:ascii="楷体" w:hAnsi="楷体" w:eastAsia="楷体"/>
        </w:rPr>
        <w:t>情</w:t>
      </w:r>
      <w:r>
        <w:rPr>
          <w:rFonts w:hint="eastAsia" w:ascii="方正楷体" w:hAnsi="Times New Roman" w:eastAsia="方正楷体"/>
        </w:rPr>
        <w:t>况。</w:t>
      </w:r>
    </w:p>
    <w:p>
      <w:pPr>
        <w:spacing w:line="580" w:lineRule="exact"/>
        <w:ind w:firstLine="480" w:firstLineChars="150"/>
        <w:rPr>
          <w:rFonts w:hint="eastAsia" w:ascii="Times New Roman" w:hAnsi="Times New Roman" w:eastAsia="方正仿宋"/>
        </w:rPr>
      </w:pPr>
      <w:r>
        <w:rPr>
          <w:rFonts w:hint="eastAsia" w:ascii="Times New Roman" w:hAnsi="Times New Roman" w:eastAsia="方正仿宋"/>
        </w:rPr>
        <w:t>一般公共服务（类）支出</w:t>
      </w:r>
      <w:r>
        <w:rPr>
          <w:rFonts w:hint="eastAsia" w:ascii="Times New Roman" w:hAnsi="Times New Roman" w:eastAsia="方正仿宋"/>
          <w:lang w:val="en-US" w:eastAsia="zh-CN"/>
        </w:rPr>
        <w:t>467.47</w:t>
      </w:r>
      <w:r>
        <w:rPr>
          <w:rFonts w:hint="eastAsia" w:ascii="Times New Roman" w:hAnsi="Times New Roman" w:eastAsia="方正仿宋"/>
        </w:rPr>
        <w:t>万元，占</w:t>
      </w:r>
      <w:r>
        <w:rPr>
          <w:rFonts w:hint="eastAsia" w:ascii="Times New Roman" w:hAnsi="Times New Roman" w:eastAsia="方正仿宋"/>
          <w:lang w:val="en-US" w:eastAsia="zh-CN"/>
        </w:rPr>
        <w:t>77.21</w:t>
      </w:r>
      <w:r>
        <w:rPr>
          <w:rFonts w:ascii="Times New Roman" w:hAnsi="Times New Roman" w:eastAsia="方正仿宋"/>
        </w:rPr>
        <w:t>%</w:t>
      </w:r>
      <w:r>
        <w:rPr>
          <w:rFonts w:hint="eastAsia" w:ascii="Times New Roman" w:hAnsi="Times New Roman" w:eastAsia="方正仿宋"/>
        </w:rPr>
        <w:t>；</w:t>
      </w:r>
    </w:p>
    <w:p>
      <w:pPr>
        <w:spacing w:line="580" w:lineRule="exact"/>
        <w:ind w:firstLine="480" w:firstLineChars="150"/>
        <w:rPr>
          <w:rFonts w:hint="eastAsia" w:ascii="Times New Roman" w:hAnsi="Times New Roman" w:eastAsia="方正仿宋"/>
        </w:rPr>
      </w:pPr>
      <w:r>
        <w:rPr>
          <w:rFonts w:hint="eastAsia" w:ascii="Times New Roman" w:hAnsi="Times New Roman" w:eastAsia="方正仿宋"/>
          <w:lang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157480</wp:posOffset>
            </wp:positionV>
            <wp:extent cx="4829175" cy="1947545"/>
            <wp:effectExtent l="4445" t="4445" r="5080" b="1016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80" w:lineRule="exact"/>
        <w:ind w:firstLine="480" w:firstLineChars="150"/>
        <w:rPr>
          <w:rFonts w:hint="eastAsia" w:ascii="Times New Roman" w:hAnsi="Times New Roman" w:eastAsia="方正仿宋"/>
        </w:rPr>
      </w:pPr>
    </w:p>
    <w:p>
      <w:pPr>
        <w:spacing w:line="580" w:lineRule="exact"/>
        <w:ind w:firstLine="480" w:firstLineChars="150"/>
        <w:rPr>
          <w:rFonts w:hint="eastAsia" w:ascii="Times New Roman" w:hAnsi="Times New Roman" w:eastAsia="方正仿宋"/>
        </w:rPr>
      </w:pPr>
    </w:p>
    <w:p>
      <w:pPr>
        <w:spacing w:line="580" w:lineRule="exact"/>
        <w:ind w:firstLine="480" w:firstLineChars="150"/>
        <w:rPr>
          <w:rFonts w:hint="eastAsia" w:ascii="Times New Roman" w:hAnsi="Times New Roman" w:eastAsia="方正仿宋"/>
        </w:rPr>
      </w:pPr>
    </w:p>
    <w:p>
      <w:pPr>
        <w:spacing w:line="580" w:lineRule="exact"/>
        <w:ind w:firstLine="480" w:firstLineChars="150"/>
        <w:rPr>
          <w:rFonts w:hint="eastAsia" w:ascii="Times New Roman" w:hAnsi="Times New Roman" w:eastAsia="方正仿宋"/>
        </w:rPr>
      </w:pPr>
    </w:p>
    <w:p>
      <w:pPr>
        <w:spacing w:line="580" w:lineRule="exact"/>
        <w:rPr>
          <w:rFonts w:hint="eastAsia" w:ascii="Times New Roman" w:hAnsi="Times New Roman" w:eastAsia="方正仿宋"/>
          <w:lang w:eastAsia="zh-CN"/>
        </w:rPr>
      </w:pPr>
    </w:p>
    <w:p>
      <w:pPr>
        <w:spacing w:line="580" w:lineRule="exact"/>
        <w:ind w:firstLine="480" w:firstLineChars="150"/>
        <w:rPr>
          <w:rFonts w:ascii="方正楷体" w:hAnsi="Times New Roman" w:eastAsia="方正楷体"/>
        </w:rPr>
      </w:pPr>
      <w:r>
        <w:rPr>
          <w:rFonts w:hint="eastAsia" w:ascii="方正楷体" w:hAnsi="Times New Roman" w:eastAsia="方正楷体"/>
        </w:rPr>
        <w:t>（三）一般公共预算当年拨款具体使用</w:t>
      </w:r>
      <w:r>
        <w:rPr>
          <w:rFonts w:hint="eastAsia" w:ascii="楷体" w:hAnsi="楷体" w:eastAsia="楷体"/>
        </w:rPr>
        <w:t>情</w:t>
      </w:r>
      <w:r>
        <w:rPr>
          <w:rFonts w:hint="eastAsia" w:ascii="方正楷体" w:hAnsi="Times New Roman" w:eastAsia="方正楷体"/>
        </w:rPr>
        <w:t>况。</w:t>
      </w:r>
    </w:p>
    <w:p>
      <w:pPr>
        <w:spacing w:line="580" w:lineRule="exact"/>
        <w:ind w:firstLine="640" w:firstLineChars="200"/>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1、一般公共服务</w:t>
      </w:r>
      <w:r>
        <w:rPr>
          <w:rFonts w:hint="eastAsia" w:ascii="宋体" w:eastAsia="宋体" w:cs="宋体"/>
          <w:color w:val="000000" w:themeColor="text1"/>
          <w:u w:val="none"/>
          <w:lang w:val="en-US" w:eastAsia="zh-CN"/>
          <w14:textFill>
            <w14:solidFill>
              <w14:schemeClr w14:val="tx1"/>
            </w14:solidFill>
          </w14:textFill>
        </w:rPr>
        <w:t>201</w:t>
      </w:r>
      <w:r>
        <w:rPr>
          <w:rFonts w:hint="eastAsia" w:ascii="宋体" w:hAnsi="宋体" w:eastAsia="宋体" w:cs="宋体"/>
          <w:color w:val="000000" w:themeColor="text1"/>
          <w:u w:val="none"/>
          <w14:textFill>
            <w14:solidFill>
              <w14:schemeClr w14:val="tx1"/>
            </w14:solidFill>
          </w14:textFill>
        </w:rPr>
        <w:t>（类）</w:t>
      </w:r>
      <w:r>
        <w:rPr>
          <w:rFonts w:hint="eastAsia" w:ascii="宋体" w:eastAsia="宋体" w:cs="宋体"/>
          <w:color w:val="000000" w:themeColor="text1"/>
          <w:u w:val="none"/>
          <w:lang w:val="en-US" w:eastAsia="zh-CN"/>
          <w14:textFill>
            <w14:solidFill>
              <w14:schemeClr w14:val="tx1"/>
            </w14:solidFill>
          </w14:textFill>
        </w:rPr>
        <w:t>20111</w:t>
      </w:r>
      <w:r>
        <w:rPr>
          <w:rFonts w:hint="eastAsia" w:ascii="宋体" w:hAnsi="宋体" w:eastAsia="宋体" w:cs="宋体"/>
          <w:color w:val="000000" w:themeColor="text1"/>
          <w:u w:val="none"/>
          <w14:textFill>
            <w14:solidFill>
              <w14:schemeClr w14:val="tx1"/>
            </w14:solidFill>
          </w14:textFill>
        </w:rPr>
        <w:t>（款）</w:t>
      </w:r>
      <w:r>
        <w:rPr>
          <w:rFonts w:hint="eastAsia" w:ascii="宋体" w:eastAsia="宋体" w:cs="宋体"/>
          <w:color w:val="000000" w:themeColor="text1"/>
          <w:u w:val="none"/>
          <w:lang w:val="en-US" w:eastAsia="zh-CN"/>
          <w14:textFill>
            <w14:solidFill>
              <w14:schemeClr w14:val="tx1"/>
            </w14:solidFill>
          </w14:textFill>
        </w:rPr>
        <w:t>2011101</w:t>
      </w:r>
      <w:r>
        <w:rPr>
          <w:rFonts w:hint="eastAsia" w:ascii="宋体" w:hAnsi="宋体" w:eastAsia="宋体" w:cs="宋体"/>
          <w:color w:val="000000" w:themeColor="text1"/>
          <w:u w:val="none"/>
          <w14:textFill>
            <w14:solidFill>
              <w14:schemeClr w14:val="tx1"/>
            </w14:solidFill>
          </w14:textFill>
        </w:rPr>
        <w:t>（项）</w:t>
      </w:r>
      <w:r>
        <w:rPr>
          <w:rFonts w:hint="eastAsia" w:ascii="宋体" w:eastAsia="宋体" w:cs="宋体"/>
          <w:color w:val="000000" w:themeColor="text1"/>
          <w:u w:val="none"/>
          <w:lang w:eastAsia="zh-CN"/>
          <w14:textFill>
            <w14:solidFill>
              <w14:schemeClr w14:val="tx1"/>
            </w14:solidFill>
          </w14:textFill>
        </w:rPr>
        <w:t>20</w:t>
      </w:r>
      <w:r>
        <w:rPr>
          <w:rFonts w:hint="eastAsia" w:ascii="宋体" w:eastAsia="宋体" w:cs="宋体"/>
          <w:color w:val="000000" w:themeColor="text1"/>
          <w:u w:val="none"/>
          <w:lang w:val="en-US" w:eastAsia="zh-CN"/>
          <w14:textFill>
            <w14:solidFill>
              <w14:schemeClr w14:val="tx1"/>
            </w14:solidFill>
          </w14:textFill>
        </w:rPr>
        <w:t>20</w:t>
      </w:r>
      <w:r>
        <w:rPr>
          <w:rFonts w:hint="eastAsia" w:ascii="宋体" w:hAnsi="宋体" w:eastAsia="宋体" w:cs="宋体"/>
          <w:color w:val="000000" w:themeColor="text1"/>
          <w:u w:val="none"/>
          <w14:textFill>
            <w14:solidFill>
              <w14:schemeClr w14:val="tx1"/>
            </w14:solidFill>
          </w14:textFill>
        </w:rPr>
        <w:t>年预算数为</w:t>
      </w:r>
      <w:r>
        <w:rPr>
          <w:rFonts w:hint="eastAsia" w:ascii="宋体" w:eastAsia="宋体" w:cs="宋体"/>
          <w:color w:val="000000" w:themeColor="text1"/>
          <w:u w:val="none"/>
          <w:lang w:val="en-US" w:eastAsia="zh-CN"/>
          <w14:textFill>
            <w14:solidFill>
              <w14:schemeClr w14:val="tx1"/>
            </w14:solidFill>
          </w14:textFill>
        </w:rPr>
        <w:t>467.47</w:t>
      </w:r>
      <w:r>
        <w:rPr>
          <w:rFonts w:hint="eastAsia" w:ascii="宋体" w:hAnsi="宋体" w:eastAsia="宋体" w:cs="宋体"/>
          <w:color w:val="000000" w:themeColor="text1"/>
          <w:u w:val="none"/>
          <w14:textFill>
            <w14:solidFill>
              <w14:schemeClr w14:val="tx1"/>
            </w14:solidFill>
          </w14:textFill>
        </w:rPr>
        <w:t>万元，比</w:t>
      </w:r>
      <w:r>
        <w:rPr>
          <w:rFonts w:hint="eastAsia" w:ascii="宋体" w:eastAsia="宋体" w:cs="宋体"/>
          <w:color w:val="000000" w:themeColor="text1"/>
          <w:u w:val="none"/>
          <w:lang w:eastAsia="zh-CN"/>
          <w14:textFill>
            <w14:solidFill>
              <w14:schemeClr w14:val="tx1"/>
            </w14:solidFill>
          </w14:textFill>
        </w:rPr>
        <w:t>201</w:t>
      </w:r>
      <w:r>
        <w:rPr>
          <w:rFonts w:hint="eastAsia" w:ascii="宋体" w:eastAsia="宋体" w:cs="宋体"/>
          <w:color w:val="000000" w:themeColor="text1"/>
          <w:u w:val="none"/>
          <w:lang w:val="en-US" w:eastAsia="zh-CN"/>
          <w14:textFill>
            <w14:solidFill>
              <w14:schemeClr w14:val="tx1"/>
            </w14:solidFill>
          </w14:textFill>
        </w:rPr>
        <w:t>9</w:t>
      </w:r>
      <w:r>
        <w:rPr>
          <w:rFonts w:hint="eastAsia" w:ascii="宋体" w:hAnsi="宋体" w:eastAsia="宋体" w:cs="宋体"/>
          <w:color w:val="000000" w:themeColor="text1"/>
          <w:u w:val="none"/>
          <w14:textFill>
            <w14:solidFill>
              <w14:schemeClr w14:val="tx1"/>
            </w14:solidFill>
          </w14:textFill>
        </w:rPr>
        <w:t>年（</w:t>
      </w:r>
      <w:r>
        <w:rPr>
          <w:rFonts w:hint="eastAsia" w:ascii="宋体" w:eastAsia="宋体" w:cs="宋体"/>
          <w:color w:val="000000" w:themeColor="text1"/>
          <w:u w:val="none"/>
          <w:lang w:eastAsia="zh-CN"/>
          <w14:textFill>
            <w14:solidFill>
              <w14:schemeClr w14:val="tx1"/>
            </w14:solidFill>
          </w14:textFill>
        </w:rPr>
        <w:t>增加</w:t>
      </w:r>
      <w:r>
        <w:rPr>
          <w:rFonts w:hint="eastAsia" w:ascii="宋体" w:hAnsi="宋体" w:eastAsia="宋体" w:cs="宋体"/>
          <w:color w:val="000000" w:themeColor="text1"/>
          <w:u w:val="none"/>
          <w14:textFill>
            <w14:solidFill>
              <w14:schemeClr w14:val="tx1"/>
            </w14:solidFill>
          </w14:textFill>
        </w:rPr>
        <w:t>）</w:t>
      </w:r>
      <w:r>
        <w:rPr>
          <w:rFonts w:hint="eastAsia" w:ascii="宋体" w:eastAsia="宋体" w:cs="宋体"/>
          <w:color w:val="000000" w:themeColor="text1"/>
          <w:u w:val="none"/>
          <w:lang w:val="en-US" w:eastAsia="zh-CN"/>
          <w14:textFill>
            <w14:solidFill>
              <w14:schemeClr w14:val="tx1"/>
            </w14:solidFill>
          </w14:textFill>
        </w:rPr>
        <w:t>141.59</w:t>
      </w:r>
      <w:r>
        <w:rPr>
          <w:rFonts w:hint="eastAsia" w:ascii="宋体" w:hAnsi="宋体" w:eastAsia="宋体" w:cs="宋体"/>
          <w:color w:val="000000" w:themeColor="text1"/>
          <w:u w:val="none"/>
          <w14:textFill>
            <w14:solidFill>
              <w14:schemeClr w14:val="tx1"/>
            </w14:solidFill>
          </w14:textFill>
        </w:rPr>
        <w:t>万元，（</w:t>
      </w:r>
      <w:r>
        <w:rPr>
          <w:rFonts w:hint="eastAsia" w:ascii="宋体" w:eastAsia="宋体" w:cs="宋体"/>
          <w:color w:val="000000" w:themeColor="text1"/>
          <w:u w:val="none"/>
          <w:lang w:eastAsia="zh-CN"/>
          <w14:textFill>
            <w14:solidFill>
              <w14:schemeClr w14:val="tx1"/>
            </w14:solidFill>
          </w14:textFill>
        </w:rPr>
        <w:t>增长</w:t>
      </w:r>
      <w:r>
        <w:rPr>
          <w:rFonts w:hint="eastAsia" w:ascii="宋体" w:hAnsi="宋体" w:eastAsia="宋体" w:cs="宋体"/>
          <w:color w:val="000000" w:themeColor="text1"/>
          <w:u w:val="none"/>
          <w14:textFill>
            <w14:solidFill>
              <w14:schemeClr w14:val="tx1"/>
            </w14:solidFill>
          </w14:textFill>
        </w:rPr>
        <w:t>）</w:t>
      </w:r>
      <w:r>
        <w:rPr>
          <w:rFonts w:hint="eastAsia" w:ascii="宋体" w:eastAsia="宋体" w:cs="宋体"/>
          <w:color w:val="000000" w:themeColor="text1"/>
          <w:u w:val="none"/>
          <w:lang w:val="en-US" w:eastAsia="zh-CN"/>
          <w14:textFill>
            <w14:solidFill>
              <w14:schemeClr w14:val="tx1"/>
            </w14:solidFill>
          </w14:textFill>
        </w:rPr>
        <w:t>43.44</w:t>
      </w:r>
      <w:r>
        <w:rPr>
          <w:rFonts w:hint="eastAsia" w:ascii="宋体" w:hAnsi="宋体" w:eastAsia="宋体" w:cs="宋体"/>
          <w:color w:val="000000" w:themeColor="text1"/>
          <w:u w:val="none"/>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主要是</w:t>
      </w:r>
      <w:r>
        <w:rPr>
          <w:rFonts w:hint="eastAsia" w:ascii="宋体" w:eastAsia="宋体" w:cs="宋体"/>
          <w:color w:val="000000" w:themeColor="text1"/>
          <w:highlight w:val="none"/>
          <w:u w:val="none"/>
          <w:lang w:eastAsia="zh-CN"/>
          <w14:textFill>
            <w14:solidFill>
              <w14:schemeClr w14:val="tx1"/>
            </w14:solidFill>
          </w14:textFill>
        </w:rPr>
        <w:t>人员增加，工资福利支出增加。</w:t>
      </w:r>
    </w:p>
    <w:p>
      <w:pPr>
        <w:spacing w:line="580" w:lineRule="exact"/>
        <w:ind w:firstLine="480" w:firstLineChars="150"/>
        <w:rPr>
          <w:rFonts w:hint="eastAsia" w:ascii="宋体" w:hAnsi="宋体" w:eastAsia="宋体" w:cs="宋体"/>
          <w:i/>
          <w:color w:val="000000" w:themeColor="text1"/>
          <w:u w:val="none"/>
          <w:lang w:eastAsia="zh-CN"/>
          <w14:textFill>
            <w14:solidFill>
              <w14:schemeClr w14:val="tx1"/>
            </w14:solidFill>
          </w14:textFill>
        </w:rPr>
      </w:pPr>
      <w:r>
        <w:rPr>
          <w:rFonts w:hint="eastAsia" w:ascii="宋体" w:eastAsia="宋体" w:cs="宋体"/>
          <w:i/>
          <w:color w:val="000000" w:themeColor="text1"/>
          <w:u w:val="none"/>
          <w:lang w:val="en-US" w:eastAsia="zh-CN"/>
          <w14:textFill>
            <w14:solidFill>
              <w14:schemeClr w14:val="tx1"/>
            </w14:solidFill>
          </w14:textFill>
        </w:rPr>
        <w:t>2.</w:t>
      </w:r>
      <w:r>
        <w:rPr>
          <w:rFonts w:hint="eastAsia" w:ascii="宋体" w:eastAsia="宋体" w:cs="宋体"/>
          <w:color w:val="000000" w:themeColor="text1"/>
          <w:u w:val="none"/>
          <w:lang w:eastAsia="zh-CN"/>
          <w14:textFill>
            <w14:solidFill>
              <w14:schemeClr w14:val="tx1"/>
            </w14:solidFill>
          </w14:textFill>
        </w:rPr>
        <w:t>社会保障和就业</w:t>
      </w:r>
      <w:r>
        <w:rPr>
          <w:rFonts w:hint="eastAsia" w:ascii="宋体" w:eastAsia="宋体" w:cs="宋体"/>
          <w:color w:val="000000" w:themeColor="text1"/>
          <w:u w:val="none"/>
          <w:lang w:val="en-US" w:eastAsia="zh-CN"/>
          <w14:textFill>
            <w14:solidFill>
              <w14:schemeClr w14:val="tx1"/>
            </w14:solidFill>
          </w14:textFill>
        </w:rPr>
        <w:t>208</w:t>
      </w:r>
      <w:r>
        <w:rPr>
          <w:rFonts w:hint="eastAsia" w:ascii="宋体" w:hAnsi="宋体" w:eastAsia="宋体" w:cs="宋体"/>
          <w:color w:val="000000" w:themeColor="text1"/>
          <w:u w:val="none"/>
          <w14:textFill>
            <w14:solidFill>
              <w14:schemeClr w14:val="tx1"/>
            </w14:solidFill>
          </w14:textFill>
        </w:rPr>
        <w:t>（类）</w:t>
      </w:r>
      <w:r>
        <w:rPr>
          <w:rFonts w:hint="eastAsia" w:ascii="宋体" w:eastAsia="宋体" w:cs="宋体"/>
          <w:color w:val="000000" w:themeColor="text1"/>
          <w:u w:val="none"/>
          <w:lang w:val="en-US" w:eastAsia="zh-CN"/>
          <w14:textFill>
            <w14:solidFill>
              <w14:schemeClr w14:val="tx1"/>
            </w14:solidFill>
          </w14:textFill>
        </w:rPr>
        <w:t>20805</w:t>
      </w:r>
      <w:r>
        <w:rPr>
          <w:rFonts w:hint="eastAsia" w:ascii="宋体" w:hAnsi="宋体" w:eastAsia="宋体" w:cs="宋体"/>
          <w:color w:val="000000" w:themeColor="text1"/>
          <w:u w:val="none"/>
          <w14:textFill>
            <w14:solidFill>
              <w14:schemeClr w14:val="tx1"/>
            </w14:solidFill>
          </w14:textFill>
        </w:rPr>
        <w:t>（款）</w:t>
      </w:r>
      <w:r>
        <w:rPr>
          <w:rFonts w:hint="eastAsia" w:ascii="宋体" w:eastAsia="宋体" w:cs="宋体"/>
          <w:color w:val="000000" w:themeColor="text1"/>
          <w:u w:val="none"/>
          <w:lang w:val="en-US" w:eastAsia="zh-CN"/>
          <w14:textFill>
            <w14:solidFill>
              <w14:schemeClr w14:val="tx1"/>
            </w14:solidFill>
          </w14:textFill>
        </w:rPr>
        <w:t>2080505</w:t>
      </w:r>
      <w:r>
        <w:rPr>
          <w:rFonts w:hint="eastAsia" w:ascii="宋体" w:hAnsi="宋体" w:eastAsia="宋体" w:cs="宋体"/>
          <w:color w:val="000000" w:themeColor="text1"/>
          <w:u w:val="none"/>
          <w14:textFill>
            <w14:solidFill>
              <w14:schemeClr w14:val="tx1"/>
            </w14:solidFill>
          </w14:textFill>
        </w:rPr>
        <w:t>（项）</w:t>
      </w:r>
      <w:r>
        <w:rPr>
          <w:rFonts w:hint="eastAsia" w:ascii="宋体" w:eastAsia="宋体" w:cs="宋体"/>
          <w:color w:val="000000" w:themeColor="text1"/>
          <w:u w:val="none"/>
          <w:lang w:eastAsia="zh-CN"/>
          <w14:textFill>
            <w14:solidFill>
              <w14:schemeClr w14:val="tx1"/>
            </w14:solidFill>
          </w14:textFill>
        </w:rPr>
        <w:t>20</w:t>
      </w:r>
      <w:r>
        <w:rPr>
          <w:rFonts w:hint="eastAsia" w:ascii="宋体" w:eastAsia="宋体" w:cs="宋体"/>
          <w:color w:val="000000" w:themeColor="text1"/>
          <w:u w:val="none"/>
          <w:lang w:val="en-US" w:eastAsia="zh-CN"/>
          <w14:textFill>
            <w14:solidFill>
              <w14:schemeClr w14:val="tx1"/>
            </w14:solidFill>
          </w14:textFill>
        </w:rPr>
        <w:t>20</w:t>
      </w:r>
      <w:r>
        <w:rPr>
          <w:rFonts w:hint="eastAsia" w:ascii="宋体" w:hAnsi="宋体" w:eastAsia="宋体" w:cs="宋体"/>
          <w:color w:val="000000" w:themeColor="text1"/>
          <w:u w:val="none"/>
          <w14:textFill>
            <w14:solidFill>
              <w14:schemeClr w14:val="tx1"/>
            </w14:solidFill>
          </w14:textFill>
        </w:rPr>
        <w:t>年预算数为</w:t>
      </w:r>
      <w:r>
        <w:rPr>
          <w:rFonts w:hint="eastAsia" w:ascii="宋体" w:eastAsia="宋体" w:cs="宋体"/>
          <w:color w:val="000000" w:themeColor="text1"/>
          <w:u w:val="none"/>
          <w:lang w:val="en-US" w:eastAsia="zh-CN"/>
          <w14:textFill>
            <w14:solidFill>
              <w14:schemeClr w14:val="tx1"/>
            </w14:solidFill>
          </w14:textFill>
        </w:rPr>
        <w:t>67.93</w:t>
      </w:r>
      <w:r>
        <w:rPr>
          <w:rFonts w:hint="eastAsia" w:ascii="宋体" w:hAnsi="宋体" w:eastAsia="宋体" w:cs="宋体"/>
          <w:color w:val="000000" w:themeColor="text1"/>
          <w:u w:val="none"/>
          <w14:textFill>
            <w14:solidFill>
              <w14:schemeClr w14:val="tx1"/>
            </w14:solidFill>
          </w14:textFill>
        </w:rPr>
        <w:t>万元，比</w:t>
      </w:r>
      <w:r>
        <w:rPr>
          <w:rFonts w:hint="eastAsia" w:ascii="宋体" w:eastAsia="宋体" w:cs="宋体"/>
          <w:color w:val="000000" w:themeColor="text1"/>
          <w:u w:val="none"/>
          <w:lang w:eastAsia="zh-CN"/>
          <w14:textFill>
            <w14:solidFill>
              <w14:schemeClr w14:val="tx1"/>
            </w14:solidFill>
          </w14:textFill>
        </w:rPr>
        <w:t>201</w:t>
      </w:r>
      <w:r>
        <w:rPr>
          <w:rFonts w:hint="eastAsia" w:ascii="宋体" w:eastAsia="宋体" w:cs="宋体"/>
          <w:color w:val="000000" w:themeColor="text1"/>
          <w:u w:val="none"/>
          <w:lang w:val="en-US" w:eastAsia="zh-CN"/>
          <w14:textFill>
            <w14:solidFill>
              <w14:schemeClr w14:val="tx1"/>
            </w14:solidFill>
          </w14:textFill>
        </w:rPr>
        <w:t>9</w:t>
      </w:r>
      <w:r>
        <w:rPr>
          <w:rFonts w:hint="eastAsia" w:ascii="宋体" w:hAnsi="宋体" w:eastAsia="宋体" w:cs="宋体"/>
          <w:color w:val="000000" w:themeColor="text1"/>
          <w:u w:val="none"/>
          <w14:textFill>
            <w14:solidFill>
              <w14:schemeClr w14:val="tx1"/>
            </w14:solidFill>
          </w14:textFill>
        </w:rPr>
        <w:t>年（</w:t>
      </w:r>
      <w:r>
        <w:rPr>
          <w:rFonts w:hint="eastAsia" w:ascii="宋体" w:eastAsia="宋体" w:cs="宋体"/>
          <w:color w:val="000000" w:themeColor="text1"/>
          <w:u w:val="none"/>
          <w:lang w:eastAsia="zh-CN"/>
          <w14:textFill>
            <w14:solidFill>
              <w14:schemeClr w14:val="tx1"/>
            </w14:solidFill>
          </w14:textFill>
        </w:rPr>
        <w:t>增加</w:t>
      </w:r>
      <w:r>
        <w:rPr>
          <w:rFonts w:hint="eastAsia" w:ascii="宋体" w:hAnsi="宋体" w:eastAsia="宋体" w:cs="宋体"/>
          <w:color w:val="000000" w:themeColor="text1"/>
          <w:u w:val="none"/>
          <w14:textFill>
            <w14:solidFill>
              <w14:schemeClr w14:val="tx1"/>
            </w14:solidFill>
          </w14:textFill>
        </w:rPr>
        <w:t>）</w:t>
      </w:r>
      <w:r>
        <w:rPr>
          <w:rFonts w:hint="eastAsia" w:ascii="宋体" w:eastAsia="宋体" w:cs="宋体"/>
          <w:color w:val="000000" w:themeColor="text1"/>
          <w:u w:val="none"/>
          <w:lang w:val="en-US" w:eastAsia="zh-CN"/>
          <w14:textFill>
            <w14:solidFill>
              <w14:schemeClr w14:val="tx1"/>
            </w14:solidFill>
          </w14:textFill>
        </w:rPr>
        <w:t xml:space="preserve">9.66 </w:t>
      </w:r>
      <w:r>
        <w:rPr>
          <w:rFonts w:hint="eastAsia" w:ascii="宋体" w:hAnsi="宋体" w:eastAsia="宋体" w:cs="宋体"/>
          <w:color w:val="000000" w:themeColor="text1"/>
          <w:u w:val="none"/>
          <w14:textFill>
            <w14:solidFill>
              <w14:schemeClr w14:val="tx1"/>
            </w14:solidFill>
          </w14:textFill>
        </w:rPr>
        <w:t>万元，（</w:t>
      </w:r>
      <w:r>
        <w:rPr>
          <w:rFonts w:hint="eastAsia" w:ascii="宋体" w:eastAsia="宋体" w:cs="宋体"/>
          <w:color w:val="000000" w:themeColor="text1"/>
          <w:u w:val="none"/>
          <w:lang w:eastAsia="zh-CN"/>
          <w14:textFill>
            <w14:solidFill>
              <w14:schemeClr w14:val="tx1"/>
            </w14:solidFill>
          </w14:textFill>
        </w:rPr>
        <w:t>增长</w:t>
      </w:r>
      <w:r>
        <w:rPr>
          <w:rFonts w:hint="eastAsia" w:ascii="宋体" w:hAnsi="宋体" w:eastAsia="宋体" w:cs="宋体"/>
          <w:color w:val="000000" w:themeColor="text1"/>
          <w:u w:val="none"/>
          <w14:textFill>
            <w14:solidFill>
              <w14:schemeClr w14:val="tx1"/>
            </w14:solidFill>
          </w14:textFill>
        </w:rPr>
        <w:t>）</w:t>
      </w:r>
      <w:r>
        <w:rPr>
          <w:rFonts w:hint="eastAsia" w:ascii="宋体" w:eastAsia="宋体" w:cs="宋体"/>
          <w:color w:val="000000" w:themeColor="text1"/>
          <w:u w:val="none"/>
          <w:lang w:val="en-US" w:eastAsia="zh-CN"/>
          <w14:textFill>
            <w14:solidFill>
              <w14:schemeClr w14:val="tx1"/>
            </w14:solidFill>
          </w14:textFill>
        </w:rPr>
        <w:t>16.57</w:t>
      </w:r>
      <w:r>
        <w:rPr>
          <w:rFonts w:hint="eastAsia" w:ascii="宋体" w:hAnsi="宋体" w:eastAsia="宋体" w:cs="宋体"/>
          <w:color w:val="000000" w:themeColor="text1"/>
          <w:u w:val="none"/>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主要是</w:t>
      </w:r>
      <w:r>
        <w:rPr>
          <w:rFonts w:hint="eastAsia" w:ascii="宋体" w:eastAsia="宋体" w:cs="宋体"/>
          <w:color w:val="000000" w:themeColor="text1"/>
          <w:highlight w:val="none"/>
          <w:u w:val="none"/>
          <w:lang w:eastAsia="zh-CN"/>
          <w14:textFill>
            <w14:solidFill>
              <w14:schemeClr w14:val="tx1"/>
            </w14:solidFill>
          </w14:textFill>
        </w:rPr>
        <w:t>人员增加，社会保障和就业支出增加。</w:t>
      </w:r>
    </w:p>
    <w:p>
      <w:pPr>
        <w:spacing w:line="580" w:lineRule="exact"/>
        <w:ind w:firstLine="480" w:firstLineChars="150"/>
        <w:rPr>
          <w:rFonts w:hint="eastAsia" w:ascii="宋体" w:hAnsi="宋体" w:eastAsia="宋体" w:cs="宋体"/>
          <w:i/>
          <w:color w:val="000000" w:themeColor="text1"/>
          <w:highlight w:val="yellow"/>
          <w:u w:val="none"/>
          <w:lang w:eastAsia="zh-CN"/>
          <w14:textFill>
            <w14:solidFill>
              <w14:schemeClr w14:val="tx1"/>
            </w14:solidFill>
          </w14:textFill>
        </w:rPr>
      </w:pPr>
      <w:r>
        <w:rPr>
          <w:rFonts w:hint="eastAsia" w:ascii="宋体" w:eastAsia="宋体" w:cs="宋体"/>
          <w:i/>
          <w:color w:val="000000" w:themeColor="text1"/>
          <w:u w:val="none"/>
          <w:lang w:val="en-US" w:eastAsia="zh-CN"/>
          <w14:textFill>
            <w14:solidFill>
              <w14:schemeClr w14:val="tx1"/>
            </w14:solidFill>
          </w14:textFill>
        </w:rPr>
        <w:t>3.</w:t>
      </w:r>
      <w:r>
        <w:rPr>
          <w:rFonts w:hint="eastAsia" w:ascii="宋体" w:eastAsia="宋体" w:cs="宋体"/>
          <w:color w:val="000000" w:themeColor="text1"/>
          <w:u w:val="none"/>
          <w:lang w:eastAsia="zh-CN"/>
          <w14:textFill>
            <w14:solidFill>
              <w14:schemeClr w14:val="tx1"/>
            </w14:solidFill>
          </w14:textFill>
        </w:rPr>
        <w:t>医疗卫生与计划生育</w:t>
      </w:r>
      <w:r>
        <w:rPr>
          <w:rFonts w:hint="eastAsia" w:ascii="宋体" w:eastAsia="宋体" w:cs="宋体"/>
          <w:color w:val="000000" w:themeColor="text1"/>
          <w:u w:val="none"/>
          <w:lang w:val="en-US" w:eastAsia="zh-CN"/>
          <w14:textFill>
            <w14:solidFill>
              <w14:schemeClr w14:val="tx1"/>
            </w14:solidFill>
          </w14:textFill>
        </w:rPr>
        <w:t>210</w:t>
      </w:r>
      <w:r>
        <w:rPr>
          <w:rFonts w:hint="eastAsia" w:ascii="宋体" w:hAnsi="宋体" w:eastAsia="宋体" w:cs="宋体"/>
          <w:color w:val="000000" w:themeColor="text1"/>
          <w:u w:val="none"/>
          <w14:textFill>
            <w14:solidFill>
              <w14:schemeClr w14:val="tx1"/>
            </w14:solidFill>
          </w14:textFill>
        </w:rPr>
        <w:t>（类）</w:t>
      </w:r>
      <w:r>
        <w:rPr>
          <w:rFonts w:hint="eastAsia" w:ascii="宋体" w:eastAsia="宋体" w:cs="宋体"/>
          <w:color w:val="000000" w:themeColor="text1"/>
          <w:u w:val="none"/>
          <w:lang w:val="en-US" w:eastAsia="zh-CN"/>
          <w14:textFill>
            <w14:solidFill>
              <w14:schemeClr w14:val="tx1"/>
            </w14:solidFill>
          </w14:textFill>
        </w:rPr>
        <w:t>21012</w:t>
      </w:r>
      <w:r>
        <w:rPr>
          <w:rFonts w:hint="eastAsia" w:ascii="宋体" w:hAnsi="宋体" w:eastAsia="宋体" w:cs="宋体"/>
          <w:color w:val="000000" w:themeColor="text1"/>
          <w:u w:val="none"/>
          <w14:textFill>
            <w14:solidFill>
              <w14:schemeClr w14:val="tx1"/>
            </w14:solidFill>
          </w14:textFill>
        </w:rPr>
        <w:t>（款）</w:t>
      </w:r>
      <w:r>
        <w:rPr>
          <w:rFonts w:hint="eastAsia" w:ascii="宋体" w:eastAsia="宋体" w:cs="宋体"/>
          <w:color w:val="000000" w:themeColor="text1"/>
          <w:u w:val="none"/>
          <w:lang w:val="en-US" w:eastAsia="zh-CN"/>
          <w14:textFill>
            <w14:solidFill>
              <w14:schemeClr w14:val="tx1"/>
            </w14:solidFill>
          </w14:textFill>
        </w:rPr>
        <w:t>2101201</w:t>
      </w:r>
      <w:r>
        <w:rPr>
          <w:rFonts w:hint="eastAsia" w:ascii="宋体" w:hAnsi="宋体" w:eastAsia="宋体" w:cs="宋体"/>
          <w:color w:val="000000" w:themeColor="text1"/>
          <w:u w:val="none"/>
          <w14:textFill>
            <w14:solidFill>
              <w14:schemeClr w14:val="tx1"/>
            </w14:solidFill>
          </w14:textFill>
        </w:rPr>
        <w:t>（项）</w:t>
      </w:r>
      <w:r>
        <w:rPr>
          <w:rFonts w:hint="eastAsia" w:ascii="宋体" w:eastAsia="宋体" w:cs="宋体"/>
          <w:color w:val="000000" w:themeColor="text1"/>
          <w:u w:val="none"/>
          <w:lang w:eastAsia="zh-CN"/>
          <w14:textFill>
            <w14:solidFill>
              <w14:schemeClr w14:val="tx1"/>
            </w14:solidFill>
          </w14:textFill>
        </w:rPr>
        <w:t>20</w:t>
      </w:r>
      <w:r>
        <w:rPr>
          <w:rFonts w:hint="eastAsia" w:ascii="宋体" w:eastAsia="宋体" w:cs="宋体"/>
          <w:color w:val="000000" w:themeColor="text1"/>
          <w:u w:val="none"/>
          <w:lang w:val="en-US" w:eastAsia="zh-CN"/>
          <w14:textFill>
            <w14:solidFill>
              <w14:schemeClr w14:val="tx1"/>
            </w14:solidFill>
          </w14:textFill>
        </w:rPr>
        <w:t>20</w:t>
      </w:r>
      <w:r>
        <w:rPr>
          <w:rFonts w:hint="eastAsia" w:ascii="宋体" w:hAnsi="宋体" w:eastAsia="宋体" w:cs="宋体"/>
          <w:color w:val="000000" w:themeColor="text1"/>
          <w:u w:val="none"/>
          <w14:textFill>
            <w14:solidFill>
              <w14:schemeClr w14:val="tx1"/>
            </w14:solidFill>
          </w14:textFill>
        </w:rPr>
        <w:t>年预算数为</w:t>
      </w:r>
      <w:r>
        <w:rPr>
          <w:rFonts w:hint="eastAsia" w:ascii="宋体" w:eastAsia="宋体" w:cs="宋体"/>
          <w:color w:val="000000" w:themeColor="text1"/>
          <w:u w:val="none"/>
          <w:lang w:val="en-US" w:eastAsia="zh-CN"/>
          <w14:textFill>
            <w14:solidFill>
              <w14:schemeClr w14:val="tx1"/>
            </w14:solidFill>
          </w14:textFill>
        </w:rPr>
        <w:t>35.94</w:t>
      </w:r>
      <w:r>
        <w:rPr>
          <w:rFonts w:hint="eastAsia" w:ascii="宋体" w:hAnsi="宋体" w:eastAsia="宋体" w:cs="宋体"/>
          <w:color w:val="000000" w:themeColor="text1"/>
          <w:u w:val="none"/>
          <w14:textFill>
            <w14:solidFill>
              <w14:schemeClr w14:val="tx1"/>
            </w14:solidFill>
          </w14:textFill>
        </w:rPr>
        <w:t>万元，比</w:t>
      </w:r>
      <w:r>
        <w:rPr>
          <w:rFonts w:hint="eastAsia" w:ascii="宋体" w:eastAsia="宋体" w:cs="宋体"/>
          <w:color w:val="000000" w:themeColor="text1"/>
          <w:u w:val="none"/>
          <w:lang w:eastAsia="zh-CN"/>
          <w14:textFill>
            <w14:solidFill>
              <w14:schemeClr w14:val="tx1"/>
            </w14:solidFill>
          </w14:textFill>
        </w:rPr>
        <w:t>201</w:t>
      </w:r>
      <w:r>
        <w:rPr>
          <w:rFonts w:hint="eastAsia" w:ascii="宋体" w:eastAsia="宋体" w:cs="宋体"/>
          <w:color w:val="000000" w:themeColor="text1"/>
          <w:u w:val="none"/>
          <w:lang w:val="en-US" w:eastAsia="zh-CN"/>
          <w14:textFill>
            <w14:solidFill>
              <w14:schemeClr w14:val="tx1"/>
            </w14:solidFill>
          </w14:textFill>
        </w:rPr>
        <w:t>9</w:t>
      </w:r>
      <w:r>
        <w:rPr>
          <w:rFonts w:hint="eastAsia" w:ascii="宋体" w:hAnsi="宋体" w:eastAsia="宋体" w:cs="宋体"/>
          <w:color w:val="000000" w:themeColor="text1"/>
          <w:u w:val="none"/>
          <w14:textFill>
            <w14:solidFill>
              <w14:schemeClr w14:val="tx1"/>
            </w14:solidFill>
          </w14:textFill>
        </w:rPr>
        <w:t>年（</w:t>
      </w:r>
      <w:r>
        <w:rPr>
          <w:rFonts w:hint="eastAsia" w:ascii="宋体" w:eastAsia="宋体" w:cs="宋体"/>
          <w:color w:val="000000" w:themeColor="text1"/>
          <w:u w:val="none"/>
          <w:lang w:eastAsia="zh-CN"/>
          <w14:textFill>
            <w14:solidFill>
              <w14:schemeClr w14:val="tx1"/>
            </w14:solidFill>
          </w14:textFill>
        </w:rPr>
        <w:t>增加</w:t>
      </w:r>
      <w:r>
        <w:rPr>
          <w:rFonts w:hint="eastAsia" w:ascii="宋体" w:hAnsi="宋体" w:eastAsia="宋体" w:cs="宋体"/>
          <w:color w:val="000000" w:themeColor="text1"/>
          <w:u w:val="none"/>
          <w14:textFill>
            <w14:solidFill>
              <w14:schemeClr w14:val="tx1"/>
            </w14:solidFill>
          </w14:textFill>
        </w:rPr>
        <w:t>）</w:t>
      </w:r>
      <w:r>
        <w:rPr>
          <w:rFonts w:hint="eastAsia" w:ascii="宋体" w:eastAsia="宋体" w:cs="宋体"/>
          <w:color w:val="000000" w:themeColor="text1"/>
          <w:u w:val="none"/>
          <w:lang w:val="en-US" w:eastAsia="zh-CN"/>
          <w14:textFill>
            <w14:solidFill>
              <w14:schemeClr w14:val="tx1"/>
            </w14:solidFill>
          </w14:textFill>
        </w:rPr>
        <w:t>11.83</w:t>
      </w:r>
      <w:r>
        <w:rPr>
          <w:rFonts w:hint="eastAsia" w:ascii="宋体" w:hAnsi="宋体" w:eastAsia="宋体" w:cs="宋体"/>
          <w:color w:val="000000" w:themeColor="text1"/>
          <w:u w:val="none"/>
          <w14:textFill>
            <w14:solidFill>
              <w14:schemeClr w14:val="tx1"/>
            </w14:solidFill>
          </w14:textFill>
        </w:rPr>
        <w:t>万元，（</w:t>
      </w:r>
      <w:r>
        <w:rPr>
          <w:rFonts w:hint="eastAsia" w:ascii="宋体" w:eastAsia="宋体" w:cs="宋体"/>
          <w:color w:val="000000" w:themeColor="text1"/>
          <w:u w:val="none"/>
          <w:lang w:eastAsia="zh-CN"/>
          <w14:textFill>
            <w14:solidFill>
              <w14:schemeClr w14:val="tx1"/>
            </w14:solidFill>
          </w14:textFill>
        </w:rPr>
        <w:t>增长</w:t>
      </w:r>
      <w:r>
        <w:rPr>
          <w:rFonts w:hint="eastAsia" w:ascii="宋体" w:hAnsi="宋体" w:eastAsia="宋体" w:cs="宋体"/>
          <w:color w:val="000000" w:themeColor="text1"/>
          <w:u w:val="none"/>
          <w14:textFill>
            <w14:solidFill>
              <w14:schemeClr w14:val="tx1"/>
            </w14:solidFill>
          </w14:textFill>
        </w:rPr>
        <w:t>）</w:t>
      </w:r>
      <w:r>
        <w:rPr>
          <w:rFonts w:hint="eastAsia" w:ascii="宋体" w:eastAsia="宋体" w:cs="宋体"/>
          <w:color w:val="000000" w:themeColor="text1"/>
          <w:u w:val="none"/>
          <w:lang w:val="en-US" w:eastAsia="zh-CN"/>
          <w14:textFill>
            <w14:solidFill>
              <w14:schemeClr w14:val="tx1"/>
            </w14:solidFill>
          </w14:textFill>
        </w:rPr>
        <w:t>49.06</w:t>
      </w:r>
      <w:r>
        <w:rPr>
          <w:rFonts w:hint="eastAsia" w:ascii="宋体" w:hAnsi="宋体" w:eastAsia="宋体" w:cs="宋体"/>
          <w:color w:val="000000" w:themeColor="text1"/>
          <w:u w:val="none"/>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主要是</w:t>
      </w:r>
      <w:r>
        <w:rPr>
          <w:rFonts w:hint="eastAsia" w:ascii="宋体" w:eastAsia="宋体" w:cs="宋体"/>
          <w:color w:val="000000" w:themeColor="text1"/>
          <w:highlight w:val="none"/>
          <w:u w:val="none"/>
          <w:lang w:eastAsia="zh-CN"/>
          <w14:textFill>
            <w14:solidFill>
              <w14:schemeClr w14:val="tx1"/>
            </w14:solidFill>
          </w14:textFill>
        </w:rPr>
        <w:t>人员增加，医疗卫生与计划生育支出增加。</w:t>
      </w:r>
    </w:p>
    <w:p>
      <w:pPr>
        <w:spacing w:line="580" w:lineRule="exact"/>
        <w:ind w:firstLine="480" w:firstLineChars="150"/>
        <w:rPr>
          <w:rFonts w:ascii="方正仿宋_GBK" w:hAnsi="Times New Roman" w:eastAsia="方正仿宋_GBK"/>
        </w:rPr>
      </w:pPr>
      <w:r>
        <w:rPr>
          <w:rFonts w:hint="eastAsia" w:ascii="宋体" w:eastAsia="宋体" w:cs="宋体"/>
          <w:i/>
          <w:color w:val="000000" w:themeColor="text1"/>
          <w:u w:val="none"/>
          <w:lang w:val="en-US" w:eastAsia="zh-CN"/>
          <w14:textFill>
            <w14:solidFill>
              <w14:schemeClr w14:val="tx1"/>
            </w14:solidFill>
          </w14:textFill>
        </w:rPr>
        <w:t>4.</w:t>
      </w:r>
      <w:r>
        <w:rPr>
          <w:rFonts w:hint="eastAsia" w:ascii="宋体" w:eastAsia="宋体" w:cs="宋体"/>
          <w:color w:val="000000" w:themeColor="text1"/>
          <w:u w:val="none"/>
          <w:lang w:eastAsia="zh-CN"/>
          <w14:textFill>
            <w14:solidFill>
              <w14:schemeClr w14:val="tx1"/>
            </w14:solidFill>
          </w14:textFill>
        </w:rPr>
        <w:t>住房保障</w:t>
      </w:r>
      <w:r>
        <w:rPr>
          <w:rFonts w:hint="eastAsia" w:ascii="宋体" w:eastAsia="宋体" w:cs="宋体"/>
          <w:color w:val="000000" w:themeColor="text1"/>
          <w:u w:val="none"/>
          <w:lang w:val="en-US" w:eastAsia="zh-CN"/>
          <w14:textFill>
            <w14:solidFill>
              <w14:schemeClr w14:val="tx1"/>
            </w14:solidFill>
          </w14:textFill>
        </w:rPr>
        <w:t>221</w:t>
      </w:r>
      <w:r>
        <w:rPr>
          <w:rFonts w:hint="eastAsia" w:ascii="宋体" w:hAnsi="宋体" w:eastAsia="宋体" w:cs="宋体"/>
          <w:color w:val="000000" w:themeColor="text1"/>
          <w:u w:val="none"/>
          <w14:textFill>
            <w14:solidFill>
              <w14:schemeClr w14:val="tx1"/>
            </w14:solidFill>
          </w14:textFill>
        </w:rPr>
        <w:t>（类）</w:t>
      </w:r>
      <w:r>
        <w:rPr>
          <w:rFonts w:hint="eastAsia" w:ascii="宋体" w:eastAsia="宋体" w:cs="宋体"/>
          <w:color w:val="000000" w:themeColor="text1"/>
          <w:u w:val="none"/>
          <w:lang w:val="en-US" w:eastAsia="zh-CN"/>
          <w14:textFill>
            <w14:solidFill>
              <w14:schemeClr w14:val="tx1"/>
            </w14:solidFill>
          </w14:textFill>
        </w:rPr>
        <w:t>22102</w:t>
      </w:r>
      <w:r>
        <w:rPr>
          <w:rFonts w:hint="eastAsia" w:ascii="宋体" w:hAnsi="宋体" w:eastAsia="宋体" w:cs="宋体"/>
          <w:color w:val="000000" w:themeColor="text1"/>
          <w:u w:val="none"/>
          <w14:textFill>
            <w14:solidFill>
              <w14:schemeClr w14:val="tx1"/>
            </w14:solidFill>
          </w14:textFill>
        </w:rPr>
        <w:t>（款）</w:t>
      </w:r>
      <w:r>
        <w:rPr>
          <w:rFonts w:hint="eastAsia" w:ascii="宋体" w:eastAsia="宋体" w:cs="宋体"/>
          <w:color w:val="000000" w:themeColor="text1"/>
          <w:u w:val="none"/>
          <w:lang w:val="en-US" w:eastAsia="zh-CN"/>
          <w14:textFill>
            <w14:solidFill>
              <w14:schemeClr w14:val="tx1"/>
            </w14:solidFill>
          </w14:textFill>
        </w:rPr>
        <w:t>2210201</w:t>
      </w:r>
      <w:r>
        <w:rPr>
          <w:rFonts w:hint="eastAsia" w:ascii="宋体" w:hAnsi="宋体" w:eastAsia="宋体" w:cs="宋体"/>
          <w:color w:val="000000" w:themeColor="text1"/>
          <w:u w:val="none"/>
          <w14:textFill>
            <w14:solidFill>
              <w14:schemeClr w14:val="tx1"/>
            </w14:solidFill>
          </w14:textFill>
        </w:rPr>
        <w:t>（项）</w:t>
      </w:r>
      <w:r>
        <w:rPr>
          <w:rFonts w:hint="eastAsia" w:ascii="宋体" w:eastAsia="宋体" w:cs="宋体"/>
          <w:color w:val="000000" w:themeColor="text1"/>
          <w:u w:val="none"/>
          <w:lang w:eastAsia="zh-CN"/>
          <w14:textFill>
            <w14:solidFill>
              <w14:schemeClr w14:val="tx1"/>
            </w14:solidFill>
          </w14:textFill>
        </w:rPr>
        <w:t>20</w:t>
      </w:r>
      <w:r>
        <w:rPr>
          <w:rFonts w:hint="eastAsia" w:ascii="宋体" w:eastAsia="宋体" w:cs="宋体"/>
          <w:color w:val="000000" w:themeColor="text1"/>
          <w:u w:val="none"/>
          <w:lang w:val="en-US" w:eastAsia="zh-CN"/>
          <w14:textFill>
            <w14:solidFill>
              <w14:schemeClr w14:val="tx1"/>
            </w14:solidFill>
          </w14:textFill>
        </w:rPr>
        <w:t>20</w:t>
      </w:r>
      <w:r>
        <w:rPr>
          <w:rFonts w:hint="eastAsia" w:ascii="宋体" w:hAnsi="宋体" w:eastAsia="宋体" w:cs="宋体"/>
          <w:color w:val="000000" w:themeColor="text1"/>
          <w:u w:val="none"/>
          <w14:textFill>
            <w14:solidFill>
              <w14:schemeClr w14:val="tx1"/>
            </w14:solidFill>
          </w14:textFill>
        </w:rPr>
        <w:t>年预算数为</w:t>
      </w:r>
      <w:r>
        <w:rPr>
          <w:rFonts w:hint="eastAsia" w:ascii="宋体" w:eastAsia="宋体" w:cs="宋体"/>
          <w:color w:val="000000" w:themeColor="text1"/>
          <w:u w:val="none"/>
          <w:lang w:val="en-US" w:eastAsia="zh-CN"/>
          <w14:textFill>
            <w14:solidFill>
              <w14:schemeClr w14:val="tx1"/>
            </w14:solidFill>
          </w14:textFill>
        </w:rPr>
        <w:t>34.10</w:t>
      </w:r>
      <w:r>
        <w:rPr>
          <w:rFonts w:hint="eastAsia" w:ascii="宋体" w:hAnsi="宋体" w:eastAsia="宋体" w:cs="宋体"/>
          <w:color w:val="000000" w:themeColor="text1"/>
          <w:u w:val="none"/>
          <w14:textFill>
            <w14:solidFill>
              <w14:schemeClr w14:val="tx1"/>
            </w14:solidFill>
          </w14:textFill>
        </w:rPr>
        <w:t>万元，比</w:t>
      </w:r>
      <w:r>
        <w:rPr>
          <w:rFonts w:hint="eastAsia" w:ascii="宋体" w:eastAsia="宋体" w:cs="宋体"/>
          <w:color w:val="000000" w:themeColor="text1"/>
          <w:u w:val="none"/>
          <w:lang w:eastAsia="zh-CN"/>
          <w14:textFill>
            <w14:solidFill>
              <w14:schemeClr w14:val="tx1"/>
            </w14:solidFill>
          </w14:textFill>
        </w:rPr>
        <w:t>201</w:t>
      </w:r>
      <w:r>
        <w:rPr>
          <w:rFonts w:hint="eastAsia" w:ascii="宋体" w:eastAsia="宋体" w:cs="宋体"/>
          <w:color w:val="000000" w:themeColor="text1"/>
          <w:u w:val="none"/>
          <w:lang w:val="en-US" w:eastAsia="zh-CN"/>
          <w14:textFill>
            <w14:solidFill>
              <w14:schemeClr w14:val="tx1"/>
            </w14:solidFill>
          </w14:textFill>
        </w:rPr>
        <w:t>9</w:t>
      </w:r>
      <w:r>
        <w:rPr>
          <w:rFonts w:hint="eastAsia" w:ascii="宋体" w:hAnsi="宋体" w:eastAsia="宋体" w:cs="宋体"/>
          <w:color w:val="000000" w:themeColor="text1"/>
          <w:u w:val="none"/>
          <w14:textFill>
            <w14:solidFill>
              <w14:schemeClr w14:val="tx1"/>
            </w14:solidFill>
          </w14:textFill>
        </w:rPr>
        <w:t>年（</w:t>
      </w:r>
      <w:r>
        <w:rPr>
          <w:rFonts w:hint="eastAsia" w:ascii="宋体" w:eastAsia="宋体" w:cs="宋体"/>
          <w:color w:val="000000" w:themeColor="text1"/>
          <w:u w:val="none"/>
          <w:lang w:eastAsia="zh-CN"/>
          <w14:textFill>
            <w14:solidFill>
              <w14:schemeClr w14:val="tx1"/>
            </w14:solidFill>
          </w14:textFill>
        </w:rPr>
        <w:t>增加</w:t>
      </w:r>
      <w:r>
        <w:rPr>
          <w:rFonts w:hint="eastAsia" w:ascii="宋体" w:hAnsi="宋体" w:eastAsia="宋体" w:cs="宋体"/>
          <w:color w:val="000000" w:themeColor="text1"/>
          <w:u w:val="none"/>
          <w14:textFill>
            <w14:solidFill>
              <w14:schemeClr w14:val="tx1"/>
            </w14:solidFill>
          </w14:textFill>
        </w:rPr>
        <w:t>）</w:t>
      </w:r>
      <w:r>
        <w:rPr>
          <w:rFonts w:hint="eastAsia" w:ascii="宋体" w:eastAsia="宋体" w:cs="宋体"/>
          <w:color w:val="000000" w:themeColor="text1"/>
          <w:u w:val="none"/>
          <w:lang w:val="en-US" w:eastAsia="zh-CN"/>
          <w14:textFill>
            <w14:solidFill>
              <w14:schemeClr w14:val="tx1"/>
            </w14:solidFill>
          </w14:textFill>
        </w:rPr>
        <w:t>7.76</w:t>
      </w:r>
      <w:r>
        <w:rPr>
          <w:rFonts w:hint="eastAsia" w:ascii="宋体" w:hAnsi="宋体" w:eastAsia="宋体" w:cs="宋体"/>
          <w:color w:val="000000" w:themeColor="text1"/>
          <w:u w:val="none"/>
          <w14:textFill>
            <w14:solidFill>
              <w14:schemeClr w14:val="tx1"/>
            </w14:solidFill>
          </w14:textFill>
        </w:rPr>
        <w:t>万元，（</w:t>
      </w:r>
      <w:r>
        <w:rPr>
          <w:rFonts w:hint="eastAsia" w:ascii="宋体" w:eastAsia="宋体" w:cs="宋体"/>
          <w:color w:val="000000" w:themeColor="text1"/>
          <w:u w:val="none"/>
          <w:lang w:eastAsia="zh-CN"/>
          <w14:textFill>
            <w14:solidFill>
              <w14:schemeClr w14:val="tx1"/>
            </w14:solidFill>
          </w14:textFill>
        </w:rPr>
        <w:t>增长</w:t>
      </w:r>
      <w:r>
        <w:rPr>
          <w:rFonts w:hint="eastAsia" w:ascii="宋体" w:hAnsi="宋体" w:eastAsia="宋体" w:cs="宋体"/>
          <w:color w:val="000000" w:themeColor="text1"/>
          <w:u w:val="none"/>
          <w14:textFill>
            <w14:solidFill>
              <w14:schemeClr w14:val="tx1"/>
            </w14:solidFill>
          </w14:textFill>
        </w:rPr>
        <w:t>）</w:t>
      </w:r>
      <w:r>
        <w:rPr>
          <w:rFonts w:hint="eastAsia" w:ascii="宋体" w:eastAsia="宋体" w:cs="宋体"/>
          <w:color w:val="000000" w:themeColor="text1"/>
          <w:u w:val="none"/>
          <w:lang w:val="en-US" w:eastAsia="zh-CN"/>
          <w14:textFill>
            <w14:solidFill>
              <w14:schemeClr w14:val="tx1"/>
            </w14:solidFill>
          </w14:textFill>
        </w:rPr>
        <w:t xml:space="preserve">29.46 </w:t>
      </w:r>
      <w:r>
        <w:rPr>
          <w:rFonts w:hint="eastAsia" w:ascii="宋体" w:hAnsi="宋体" w:eastAsia="宋体" w:cs="宋体"/>
          <w:color w:val="000000" w:themeColor="text1"/>
          <w:u w:val="none"/>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主要是</w:t>
      </w:r>
      <w:r>
        <w:rPr>
          <w:rFonts w:hint="eastAsia" w:ascii="宋体" w:eastAsia="宋体" w:cs="宋体"/>
          <w:color w:val="000000" w:themeColor="text1"/>
          <w:highlight w:val="none"/>
          <w:u w:val="none"/>
          <w:lang w:eastAsia="zh-CN"/>
          <w14:textFill>
            <w14:solidFill>
              <w14:schemeClr w14:val="tx1"/>
            </w14:solidFill>
          </w14:textFill>
        </w:rPr>
        <w:t>人员增加，住房保障支出增加。</w:t>
      </w:r>
    </w:p>
    <w:p>
      <w:pPr>
        <w:spacing w:line="580" w:lineRule="exact"/>
        <w:ind w:left="640" w:hanging="640" w:hangingChars="200"/>
        <w:rPr>
          <w:rFonts w:ascii="方正黑体" w:hAnsi="Times New Roman" w:eastAsia="方正黑体"/>
        </w:rPr>
      </w:pPr>
      <w:r>
        <w:rPr>
          <w:rFonts w:hint="eastAsia" w:ascii="方正黑体" w:hAnsi="Times New Roman" w:eastAsia="方正黑体"/>
        </w:rPr>
        <w:t>三、关于</w:t>
      </w:r>
      <w:r>
        <w:rPr>
          <w:rFonts w:hint="eastAsia" w:ascii="方正黑体" w:hAnsi="Times New Roman" w:eastAsia="方正黑体"/>
          <w:lang w:eastAsia="zh-CN"/>
        </w:rPr>
        <w:t>曲麻莱县纪律检查委员会2020</w:t>
      </w:r>
      <w:r>
        <w:rPr>
          <w:rFonts w:hint="eastAsia" w:ascii="方正黑体" w:hAnsi="Times New Roman" w:eastAsia="方正黑体"/>
        </w:rPr>
        <w:t>年一般公共预算基本支出情况说明</w:t>
      </w:r>
    </w:p>
    <w:p>
      <w:pPr>
        <w:spacing w:line="580" w:lineRule="exact"/>
        <w:ind w:firstLine="64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曲麻莱县纪律检查委员会2020</w:t>
      </w:r>
      <w:r>
        <w:rPr>
          <w:rFonts w:hint="eastAsia" w:asciiTheme="majorEastAsia" w:hAnsiTheme="majorEastAsia" w:eastAsiaTheme="majorEastAsia" w:cstheme="majorEastAsia"/>
        </w:rPr>
        <w:t>年一般公共预算基本支出</w:t>
      </w:r>
      <w:r>
        <w:rPr>
          <w:rFonts w:hint="eastAsia" w:asciiTheme="majorEastAsia" w:hAnsiTheme="majorEastAsia" w:eastAsiaTheme="majorEastAsia" w:cstheme="majorEastAsia"/>
          <w:lang w:val="en-US" w:eastAsia="zh-CN"/>
        </w:rPr>
        <w:t>467.47</w:t>
      </w:r>
      <w:r>
        <w:rPr>
          <w:rFonts w:hint="eastAsia" w:asciiTheme="majorEastAsia" w:hAnsiTheme="majorEastAsia" w:eastAsiaTheme="majorEastAsia" w:cstheme="majorEastAsia"/>
        </w:rPr>
        <w:t>万元，其中：</w:t>
      </w:r>
    </w:p>
    <w:p>
      <w:pPr>
        <w:spacing w:line="580" w:lineRule="exact"/>
        <w:ind w:firstLine="640" w:firstLineChars="200"/>
        <w:rPr>
          <w:rFonts w:ascii="Times New Roman" w:hAnsi="Times New Roman" w:eastAsia="方正仿宋"/>
        </w:rPr>
      </w:pPr>
      <w:r>
        <w:rPr>
          <w:rFonts w:hint="eastAsia" w:ascii="宋体" w:hAnsi="宋体" w:eastAsia="宋体" w:cs="宋体"/>
          <w:color w:val="000000" w:themeColor="text1"/>
          <w:u w:val="none"/>
          <w14:textFill>
            <w14:solidFill>
              <w14:schemeClr w14:val="tx1"/>
            </w14:solidFill>
          </w14:textFill>
        </w:rPr>
        <w:t>人员经费</w:t>
      </w:r>
      <w:r>
        <w:rPr>
          <w:rFonts w:hint="eastAsia" w:ascii="宋体" w:eastAsia="宋体" w:cs="宋体"/>
          <w:color w:val="000000" w:themeColor="text1"/>
          <w:u w:val="none"/>
          <w:lang w:val="en-US" w:eastAsia="zh-CN"/>
          <w14:textFill>
            <w14:solidFill>
              <w14:schemeClr w14:val="tx1"/>
            </w14:solidFill>
          </w14:textFill>
        </w:rPr>
        <w:t>375.08</w:t>
      </w:r>
      <w:r>
        <w:rPr>
          <w:rFonts w:hint="eastAsia" w:ascii="宋体" w:hAnsi="宋体" w:eastAsia="宋体" w:cs="宋体"/>
          <w:color w:val="000000" w:themeColor="text1"/>
          <w:u w:val="none"/>
          <w14:textFill>
            <w14:solidFill>
              <w14:schemeClr w14:val="tx1"/>
            </w14:solidFill>
          </w14:textFill>
        </w:rPr>
        <w:t>万元，主要包括：基本工资</w:t>
      </w:r>
      <w:r>
        <w:rPr>
          <w:rFonts w:hint="eastAsia" w:ascii="宋体" w:eastAsia="宋体" w:cs="宋体"/>
          <w:color w:val="000000" w:themeColor="text1"/>
          <w:u w:val="none"/>
          <w:lang w:val="en-US" w:eastAsia="zh-CN"/>
          <w14:textFill>
            <w14:solidFill>
              <w14:schemeClr w14:val="tx1"/>
            </w14:solidFill>
          </w14:textFill>
        </w:rPr>
        <w:t>76.74万元</w:t>
      </w:r>
      <w:r>
        <w:rPr>
          <w:rFonts w:hint="eastAsia" w:ascii="宋体" w:hAnsi="宋体" w:eastAsia="宋体" w:cs="宋体"/>
          <w:color w:val="000000" w:themeColor="text1"/>
          <w:u w:val="none"/>
          <w14:textFill>
            <w14:solidFill>
              <w14:schemeClr w14:val="tx1"/>
            </w14:solidFill>
          </w14:textFill>
        </w:rPr>
        <w:t>、津贴补贴</w:t>
      </w:r>
      <w:r>
        <w:rPr>
          <w:rFonts w:hint="eastAsia" w:ascii="宋体" w:eastAsia="宋体" w:cs="宋体"/>
          <w:color w:val="000000" w:themeColor="text1"/>
          <w:u w:val="none"/>
          <w:lang w:val="en-US" w:eastAsia="zh-CN"/>
          <w14:textFill>
            <w14:solidFill>
              <w14:schemeClr w14:val="tx1"/>
            </w14:solidFill>
          </w14:textFill>
        </w:rPr>
        <w:t>207.47万元、奖金22.42万元、行政事业取暖费7.57万元、目标考核奖28.90万元、民族团结示范州23.98万元、民族团结奖7.99万元。</w:t>
      </w:r>
    </w:p>
    <w:p>
      <w:pPr>
        <w:spacing w:line="580" w:lineRule="exact"/>
        <w:ind w:firstLine="640" w:firstLineChars="200"/>
        <w:rPr>
          <w:rFonts w:hint="default" w:ascii="Times New Roman" w:hAnsi="Times New Roman" w:eastAsia="方正仿宋"/>
          <w:i/>
          <w:u w:val="single"/>
          <w:lang w:val="en-US"/>
        </w:rPr>
      </w:pPr>
      <w:r>
        <w:rPr>
          <w:rFonts w:hint="eastAsia" w:ascii="宋体" w:hAnsi="宋体" w:eastAsia="宋体" w:cs="宋体"/>
          <w:color w:val="000000" w:themeColor="text1"/>
          <w:u w:val="none"/>
          <w14:textFill>
            <w14:solidFill>
              <w14:schemeClr w14:val="tx1"/>
            </w14:solidFill>
          </w14:textFill>
        </w:rPr>
        <w:t>公用经费</w:t>
      </w:r>
      <w:r>
        <w:rPr>
          <w:rFonts w:hint="eastAsia" w:ascii="宋体" w:eastAsia="宋体" w:cs="宋体"/>
          <w:color w:val="000000" w:themeColor="text1"/>
          <w:u w:val="none"/>
          <w:lang w:val="en-US" w:eastAsia="zh-CN"/>
          <w14:textFill>
            <w14:solidFill>
              <w14:schemeClr w14:val="tx1"/>
            </w14:solidFill>
          </w14:textFill>
        </w:rPr>
        <w:t>22.38</w:t>
      </w:r>
      <w:r>
        <w:rPr>
          <w:rFonts w:hint="eastAsia" w:ascii="宋体" w:hAnsi="宋体" w:eastAsia="宋体" w:cs="宋体"/>
          <w:color w:val="000000" w:themeColor="text1"/>
          <w:u w:val="none"/>
          <w14:textFill>
            <w14:solidFill>
              <w14:schemeClr w14:val="tx1"/>
            </w14:solidFill>
          </w14:textFill>
        </w:rPr>
        <w:t>万元，主要包括：办公费</w:t>
      </w:r>
      <w:r>
        <w:rPr>
          <w:rFonts w:hint="eastAsia" w:ascii="宋体" w:eastAsia="宋体" w:cs="宋体"/>
          <w:color w:val="000000" w:themeColor="text1"/>
          <w:u w:val="none"/>
          <w:lang w:val="en-US" w:eastAsia="zh-CN"/>
          <w14:textFill>
            <w14:solidFill>
              <w14:schemeClr w14:val="tx1"/>
            </w14:solidFill>
          </w14:textFill>
        </w:rPr>
        <w:t>4.18万元</w:t>
      </w:r>
      <w:r>
        <w:rPr>
          <w:rFonts w:hint="eastAsia" w:ascii="宋体" w:hAnsi="宋体" w:eastAsia="宋体" w:cs="宋体"/>
          <w:color w:val="000000" w:themeColor="text1"/>
          <w:u w:val="none"/>
          <w14:textFill>
            <w14:solidFill>
              <w14:schemeClr w14:val="tx1"/>
            </w14:solidFill>
          </w14:textFill>
        </w:rPr>
        <w:t>、</w:t>
      </w:r>
      <w:r>
        <w:rPr>
          <w:rFonts w:hint="eastAsia" w:ascii="宋体" w:eastAsia="宋体" w:cs="宋体"/>
          <w:color w:val="000000" w:themeColor="text1"/>
          <w:u w:val="none"/>
          <w:lang w:eastAsia="zh-CN"/>
          <w14:textFill>
            <w14:solidFill>
              <w14:schemeClr w14:val="tx1"/>
            </w14:solidFill>
          </w14:textFill>
        </w:rPr>
        <w:t>电费</w:t>
      </w:r>
      <w:r>
        <w:rPr>
          <w:rFonts w:hint="eastAsia" w:ascii="宋体" w:eastAsia="宋体" w:cs="宋体"/>
          <w:color w:val="000000" w:themeColor="text1"/>
          <w:u w:val="none"/>
          <w:lang w:val="en-US" w:eastAsia="zh-CN"/>
          <w14:textFill>
            <w14:solidFill>
              <w14:schemeClr w14:val="tx1"/>
            </w14:solidFill>
          </w14:textFill>
        </w:rPr>
        <w:t>2.93万元、邮电费0.68万元、取暖费4.2万元、差旅费2.5万元、培训费1.7万元、公务接待费0.51万元、公会经费5.68万元。</w:t>
      </w:r>
    </w:p>
    <w:p>
      <w:pPr>
        <w:spacing w:line="580" w:lineRule="exact"/>
        <w:ind w:firstLine="640" w:firstLineChars="200"/>
        <w:rPr>
          <w:rFonts w:ascii="方正黑体" w:hAnsi="Times New Roman" w:eastAsia="方正黑体"/>
        </w:rPr>
      </w:pPr>
      <w:r>
        <w:rPr>
          <w:rFonts w:hint="eastAsia" w:ascii="方正黑体" w:hAnsi="Times New Roman" w:eastAsia="方正黑体"/>
        </w:rPr>
        <w:t>四、关于</w:t>
      </w:r>
      <w:r>
        <w:rPr>
          <w:rFonts w:hint="eastAsia" w:ascii="方正黑体" w:hAnsi="Times New Roman" w:eastAsia="方正黑体"/>
          <w:lang w:eastAsia="zh-CN"/>
        </w:rPr>
        <w:t>曲麻莱县纪律检查委员会2020</w:t>
      </w:r>
      <w:r>
        <w:rPr>
          <w:rFonts w:hint="eastAsia" w:ascii="方正黑体" w:hAnsi="Times New Roman" w:eastAsia="方正黑体"/>
        </w:rPr>
        <w:t>年“三公”经费预算情况说明</w:t>
      </w:r>
    </w:p>
    <w:p>
      <w:pPr>
        <w:spacing w:line="580" w:lineRule="exact"/>
        <w:ind w:firstLine="640" w:firstLineChars="200"/>
        <w:rPr>
          <w:rFonts w:hint="eastAsia" w:ascii="Times New Roman" w:hAnsi="Times New Roman" w:eastAsia="方正仿宋"/>
          <w:lang w:eastAsia="zh-CN"/>
        </w:rPr>
      </w:pPr>
      <w:r>
        <w:rPr>
          <w:rFonts w:hint="eastAsia" w:asciiTheme="majorEastAsia" w:hAnsiTheme="majorEastAsia" w:eastAsiaTheme="majorEastAsia" w:cstheme="majorEastAsia"/>
          <w:lang w:eastAsia="zh-CN"/>
        </w:rPr>
        <w:t>曲麻莱县纪律检查委员会2020</w:t>
      </w:r>
      <w:r>
        <w:rPr>
          <w:rFonts w:hint="eastAsia" w:asciiTheme="majorEastAsia" w:hAnsiTheme="majorEastAsia" w:eastAsiaTheme="majorEastAsia" w:cstheme="majorEastAsia"/>
        </w:rPr>
        <w:t>年“三公”经费预算数为</w:t>
      </w:r>
      <w:r>
        <w:rPr>
          <w:rFonts w:hint="eastAsia" w:asciiTheme="majorEastAsia" w:hAnsiTheme="majorEastAsia" w:eastAsiaTheme="majorEastAsia" w:cstheme="majorEastAsia"/>
          <w:lang w:val="en-US" w:eastAsia="zh-CN"/>
        </w:rPr>
        <w:t>0.51</w:t>
      </w:r>
      <w:r>
        <w:rPr>
          <w:rFonts w:hint="eastAsia" w:asciiTheme="majorEastAsia" w:hAnsiTheme="majorEastAsia" w:eastAsiaTheme="majorEastAsia" w:cstheme="majorEastAsia"/>
        </w:rPr>
        <w:t>万元，比201</w:t>
      </w: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rPr>
        <w:t>年（减少）</w:t>
      </w:r>
      <w:r>
        <w:rPr>
          <w:rFonts w:hint="eastAsia" w:asciiTheme="majorEastAsia" w:hAnsiTheme="majorEastAsia" w:eastAsiaTheme="majorEastAsia" w:cstheme="majorEastAsia"/>
          <w:lang w:val="en-US" w:eastAsia="zh-CN"/>
        </w:rPr>
        <w:t>16.09</w:t>
      </w:r>
      <w:r>
        <w:rPr>
          <w:rFonts w:hint="eastAsia" w:asciiTheme="majorEastAsia" w:hAnsiTheme="majorEastAsia" w:eastAsiaTheme="majorEastAsia" w:cstheme="majorEastAsia"/>
        </w:rPr>
        <w:t>万元，其中：因公出国（境）费</w:t>
      </w:r>
      <w:r>
        <w:rPr>
          <w:rFonts w:hint="eastAsia" w:asciiTheme="majorEastAsia" w:hAnsiTheme="majorEastAsia" w:eastAsiaTheme="majorEastAsia" w:cstheme="majorEastAsia"/>
          <w:lang w:val="en-US" w:eastAsia="zh-CN"/>
        </w:rPr>
        <w:t>0.00</w:t>
      </w:r>
      <w:r>
        <w:rPr>
          <w:rFonts w:hint="eastAsia" w:asciiTheme="majorEastAsia" w:hAnsiTheme="majorEastAsia" w:eastAsiaTheme="majorEastAsia" w:cstheme="majorEastAsia"/>
        </w:rPr>
        <w:t>万元，增加</w:t>
      </w:r>
      <w:r>
        <w:rPr>
          <w:rFonts w:hint="eastAsia" w:asciiTheme="majorEastAsia" w:hAnsiTheme="majorEastAsia" w:eastAsiaTheme="majorEastAsia" w:cstheme="majorEastAsia"/>
          <w:lang w:val="en-US" w:eastAsia="zh-CN"/>
        </w:rPr>
        <w:t>0.00</w:t>
      </w:r>
      <w:r>
        <w:rPr>
          <w:rFonts w:hint="eastAsia" w:asciiTheme="majorEastAsia" w:hAnsiTheme="majorEastAsia" w:eastAsiaTheme="majorEastAsia" w:cstheme="majorEastAsia"/>
        </w:rPr>
        <w:t>万元；公务用车购置及运行费</w:t>
      </w:r>
      <w:r>
        <w:rPr>
          <w:rFonts w:hint="eastAsia" w:asciiTheme="majorEastAsia" w:hAnsiTheme="majorEastAsia" w:eastAsiaTheme="majorEastAsia" w:cstheme="majorEastAsia"/>
          <w:lang w:val="en-US" w:eastAsia="zh-CN"/>
        </w:rPr>
        <w:t>0.00</w:t>
      </w:r>
      <w:r>
        <w:rPr>
          <w:rFonts w:hint="eastAsia" w:asciiTheme="majorEastAsia" w:hAnsiTheme="majorEastAsia" w:eastAsiaTheme="majorEastAsia" w:cstheme="majorEastAsia"/>
        </w:rPr>
        <w:t>万元，（减少）</w:t>
      </w:r>
      <w:r>
        <w:rPr>
          <w:rFonts w:hint="eastAsia" w:asciiTheme="majorEastAsia" w:hAnsiTheme="majorEastAsia" w:eastAsiaTheme="majorEastAsia" w:cstheme="majorEastAsia"/>
          <w:lang w:val="en-US" w:eastAsia="zh-CN"/>
        </w:rPr>
        <w:t>16.00</w:t>
      </w:r>
      <w:r>
        <w:rPr>
          <w:rFonts w:hint="eastAsia" w:asciiTheme="majorEastAsia" w:hAnsiTheme="majorEastAsia" w:eastAsiaTheme="majorEastAsia" w:cstheme="majorEastAsia"/>
        </w:rPr>
        <w:t>万元；公务接待费</w:t>
      </w:r>
      <w:r>
        <w:rPr>
          <w:rFonts w:hint="eastAsia" w:asciiTheme="majorEastAsia" w:hAnsiTheme="majorEastAsia" w:eastAsiaTheme="majorEastAsia" w:cstheme="majorEastAsia"/>
          <w:lang w:val="en-US" w:eastAsia="zh-CN"/>
        </w:rPr>
        <w:t>0.51</w:t>
      </w:r>
      <w:r>
        <w:rPr>
          <w:rFonts w:hint="eastAsia" w:asciiTheme="majorEastAsia" w:hAnsiTheme="majorEastAsia" w:eastAsiaTheme="majorEastAsia" w:cstheme="majorEastAsia"/>
        </w:rPr>
        <w:t>万元，（减少）</w:t>
      </w:r>
      <w:r>
        <w:rPr>
          <w:rFonts w:hint="eastAsia" w:asciiTheme="majorEastAsia" w:hAnsiTheme="majorEastAsia" w:eastAsiaTheme="majorEastAsia" w:cstheme="majorEastAsia"/>
          <w:lang w:val="en-US" w:eastAsia="zh-CN"/>
        </w:rPr>
        <w:t>0.09</w:t>
      </w:r>
      <w:r>
        <w:rPr>
          <w:rFonts w:hint="eastAsia" w:asciiTheme="majorEastAsia" w:hAnsiTheme="majorEastAsia" w:eastAsiaTheme="majorEastAsia" w:cstheme="majorEastAsia"/>
        </w:rPr>
        <w:t>万元。</w:t>
      </w:r>
      <w:r>
        <w:rPr>
          <w:rFonts w:hint="eastAsia" w:asciiTheme="majorEastAsia" w:hAnsiTheme="majorEastAsia" w:eastAsiaTheme="majorEastAsia" w:cstheme="majorEastAsia"/>
          <w:lang w:eastAsia="zh-CN"/>
        </w:rPr>
        <w:t>2020</w:t>
      </w:r>
      <w:r>
        <w:rPr>
          <w:rFonts w:hint="eastAsia" w:asciiTheme="majorEastAsia" w:hAnsiTheme="majorEastAsia" w:eastAsiaTheme="majorEastAsia" w:cstheme="majorEastAsia"/>
        </w:rPr>
        <w:t>年“三公”经费预算比</w:t>
      </w:r>
      <w:r>
        <w:rPr>
          <w:rFonts w:hint="eastAsia" w:asciiTheme="majorEastAsia" w:hAnsiTheme="majorEastAsia" w:eastAsiaTheme="majorEastAsia" w:cstheme="majorEastAsia"/>
          <w:lang w:val="en-US" w:eastAsia="zh-CN"/>
        </w:rPr>
        <w:t>2020</w:t>
      </w:r>
      <w:r>
        <w:rPr>
          <w:rFonts w:hint="eastAsia" w:asciiTheme="majorEastAsia" w:hAnsiTheme="majorEastAsia" w:eastAsiaTheme="majorEastAsia" w:cstheme="majorEastAsia"/>
        </w:rPr>
        <w:t>年（减少）主要是</w:t>
      </w:r>
      <w:r>
        <w:rPr>
          <w:rFonts w:hint="eastAsia" w:asciiTheme="majorEastAsia" w:hAnsiTheme="majorEastAsia" w:eastAsiaTheme="majorEastAsia" w:cstheme="majorEastAsia"/>
          <w:lang w:eastAsia="zh-CN"/>
        </w:rPr>
        <w:t>公务接待费压缩、公务用车运行维护费取消。</w:t>
      </w:r>
    </w:p>
    <w:p>
      <w:pPr>
        <w:spacing w:line="580" w:lineRule="exact"/>
        <w:ind w:firstLine="640" w:firstLineChars="200"/>
        <w:rPr>
          <w:rFonts w:ascii="方正黑体" w:hAnsi="Times New Roman" w:eastAsia="方正黑体"/>
        </w:rPr>
      </w:pPr>
      <w:r>
        <w:rPr>
          <w:rFonts w:hint="eastAsia" w:ascii="方正黑体" w:hAnsi="Times New Roman" w:eastAsia="方正黑体"/>
        </w:rPr>
        <w:t>五、关于</w:t>
      </w:r>
      <w:r>
        <w:rPr>
          <w:rFonts w:hint="eastAsia" w:ascii="方正黑体" w:hAnsi="Times New Roman" w:eastAsia="方正黑体"/>
          <w:lang w:eastAsia="zh-CN"/>
        </w:rPr>
        <w:t>曲麻莱县纪律检查委员会2020</w:t>
      </w:r>
      <w:r>
        <w:rPr>
          <w:rFonts w:hint="eastAsia" w:ascii="方正黑体" w:hAnsi="Times New Roman" w:eastAsia="方正黑体"/>
        </w:rPr>
        <w:t>年政府性基金预算支出情况的说明</w:t>
      </w:r>
    </w:p>
    <w:p>
      <w:pPr>
        <w:spacing w:line="580" w:lineRule="exact"/>
        <w:ind w:firstLine="640" w:firstLineChars="200"/>
        <w:rPr>
          <w:rFonts w:hint="eastAsia" w:ascii="宋体" w:hAnsi="宋体" w:eastAsia="宋体" w:cs="宋体"/>
          <w:color w:val="000000" w:themeColor="text1"/>
          <w:u w:val="none"/>
          <w14:textFill>
            <w14:solidFill>
              <w14:schemeClr w14:val="tx1"/>
            </w14:solidFill>
          </w14:textFill>
        </w:rPr>
      </w:pPr>
      <w:r>
        <w:rPr>
          <w:rFonts w:hint="eastAsia" w:ascii="宋体" w:eastAsia="宋体" w:cs="宋体"/>
          <w:color w:val="000000" w:themeColor="text1"/>
          <w:u w:val="none"/>
          <w:lang w:eastAsia="zh-CN"/>
          <w14:textFill>
            <w14:solidFill>
              <w14:schemeClr w14:val="tx1"/>
            </w14:solidFill>
          </w14:textFill>
        </w:rPr>
        <w:t>曲麻莱县纪律检查委员会</w:t>
      </w:r>
      <w:r>
        <w:rPr>
          <w:rFonts w:hint="eastAsia" w:ascii="宋体" w:hAnsi="宋体" w:eastAsia="宋体" w:cs="宋体"/>
          <w:color w:val="000000" w:themeColor="text1"/>
          <w:u w:val="none"/>
          <w14:textFill>
            <w14:solidFill>
              <w14:schemeClr w14:val="tx1"/>
            </w14:solidFill>
          </w14:textFill>
        </w:rPr>
        <w:t>部门</w:t>
      </w:r>
      <w:r>
        <w:rPr>
          <w:rFonts w:hint="eastAsia" w:ascii="宋体" w:eastAsia="宋体" w:cs="宋体"/>
          <w:color w:val="000000" w:themeColor="text1"/>
          <w:u w:val="none"/>
          <w:lang w:eastAsia="zh-CN"/>
          <w14:textFill>
            <w14:solidFill>
              <w14:schemeClr w14:val="tx1"/>
            </w14:solidFill>
          </w14:textFill>
        </w:rPr>
        <w:t>20</w:t>
      </w:r>
      <w:r>
        <w:rPr>
          <w:rFonts w:hint="eastAsia" w:ascii="宋体" w:eastAsia="宋体" w:cs="宋体"/>
          <w:color w:val="000000" w:themeColor="text1"/>
          <w:u w:val="none"/>
          <w:lang w:val="en-US" w:eastAsia="zh-CN"/>
          <w14:textFill>
            <w14:solidFill>
              <w14:schemeClr w14:val="tx1"/>
            </w14:solidFill>
          </w14:textFill>
        </w:rPr>
        <w:t>20</w:t>
      </w:r>
      <w:r>
        <w:rPr>
          <w:rFonts w:hint="eastAsia" w:ascii="宋体" w:hAnsi="宋体" w:eastAsia="宋体" w:cs="宋体"/>
          <w:color w:val="000000" w:themeColor="text1"/>
          <w:u w:val="none"/>
          <w14:textFill>
            <w14:solidFill>
              <w14:schemeClr w14:val="tx1"/>
            </w14:solidFill>
          </w14:textFill>
        </w:rPr>
        <w:t>年没有使用政府性基金预算拨款安排的支出。</w:t>
      </w:r>
    </w:p>
    <w:p>
      <w:pPr>
        <w:spacing w:line="580" w:lineRule="exact"/>
        <w:ind w:firstLine="640" w:firstLineChars="200"/>
        <w:rPr>
          <w:rFonts w:ascii="方正黑体" w:hAnsi="Times New Roman" w:eastAsia="方正黑体"/>
        </w:rPr>
      </w:pPr>
      <w:r>
        <w:rPr>
          <w:rFonts w:hint="eastAsia" w:ascii="方正黑体" w:hAnsi="Times New Roman" w:eastAsia="方正黑体"/>
        </w:rPr>
        <w:t>六、关于</w:t>
      </w:r>
      <w:r>
        <w:rPr>
          <w:rFonts w:hint="eastAsia" w:ascii="方正黑体" w:hAnsi="Times New Roman" w:eastAsia="方正黑体"/>
          <w:lang w:eastAsia="zh-CN"/>
        </w:rPr>
        <w:t>曲麻莱县纪律检委员会查2020</w:t>
      </w:r>
      <w:r>
        <w:rPr>
          <w:rFonts w:hint="eastAsia" w:ascii="方正黑体" w:hAnsi="Times New Roman" w:eastAsia="方正黑体"/>
        </w:rPr>
        <w:t>年部门收支预算情况的总体说明</w:t>
      </w:r>
    </w:p>
    <w:p>
      <w:pPr>
        <w:spacing w:line="580" w:lineRule="exact"/>
        <w:ind w:firstLine="640" w:firstLineChars="200"/>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按照综合预算的原则，</w:t>
      </w:r>
      <w:r>
        <w:rPr>
          <w:rFonts w:hint="eastAsia" w:ascii="宋体" w:eastAsia="宋体" w:cs="宋体"/>
          <w:color w:val="000000" w:themeColor="text1"/>
          <w:u w:val="none"/>
          <w:lang w:eastAsia="zh-CN"/>
          <w14:textFill>
            <w14:solidFill>
              <w14:schemeClr w14:val="tx1"/>
            </w14:solidFill>
          </w14:textFill>
        </w:rPr>
        <w:t>曲麻莱县纪律检查委员会</w:t>
      </w:r>
      <w:r>
        <w:rPr>
          <w:rFonts w:hint="eastAsia" w:ascii="宋体" w:hAnsi="宋体" w:eastAsia="宋体" w:cs="宋体"/>
          <w:color w:val="000000" w:themeColor="text1"/>
          <w:u w:val="none"/>
          <w14:textFill>
            <w14:solidFill>
              <w14:schemeClr w14:val="tx1"/>
            </w14:solidFill>
          </w14:textFill>
        </w:rPr>
        <w:t>所有收入和支出均纳入部门预算管理。收入包括：一般公共预算拨款收入、政府性基金预算拨款收入、事业收入、事业单位经营收入、其他收入、用事业基金弥补收支差额、上年结余等；支出包括：一般公共服务支出</w:t>
      </w:r>
      <w:r>
        <w:rPr>
          <w:rFonts w:hint="eastAsia" w:ascii="宋体" w:eastAsia="宋体" w:cs="宋体"/>
          <w:color w:val="000000" w:themeColor="text1"/>
          <w:u w:val="none"/>
          <w:lang w:val="en-US" w:eastAsia="zh-CN"/>
          <w14:textFill>
            <w14:solidFill>
              <w14:schemeClr w14:val="tx1"/>
            </w14:solidFill>
          </w14:textFill>
        </w:rPr>
        <w:t>467.47万元、政府办公厅（室）及相关机构事物467.47、行政运行467.47；</w:t>
      </w:r>
      <w:r>
        <w:rPr>
          <w:rFonts w:hint="eastAsia" w:ascii="宋体" w:eastAsia="宋体" w:cs="宋体"/>
          <w:color w:val="000000" w:themeColor="text1"/>
          <w:u w:val="none"/>
          <w:lang w:eastAsia="zh-CN"/>
          <w14:textFill>
            <w14:solidFill>
              <w14:schemeClr w14:val="tx1"/>
            </w14:solidFill>
          </w14:textFill>
        </w:rPr>
        <w:t>社会保障和就业支出</w:t>
      </w:r>
      <w:r>
        <w:rPr>
          <w:rFonts w:hint="eastAsia" w:ascii="宋体" w:eastAsia="宋体" w:cs="宋体"/>
          <w:color w:val="000000" w:themeColor="text1"/>
          <w:u w:val="none"/>
          <w:lang w:val="en-US" w:eastAsia="zh-CN"/>
          <w14:textFill>
            <w14:solidFill>
              <w14:schemeClr w14:val="tx1"/>
            </w14:solidFill>
          </w14:textFill>
        </w:rPr>
        <w:t>67.93万元</w:t>
      </w:r>
      <w:r>
        <w:rPr>
          <w:rFonts w:hint="eastAsia" w:ascii="宋体" w:eastAsia="宋体" w:cs="宋体"/>
          <w:color w:val="000000" w:themeColor="text1"/>
          <w:u w:val="none"/>
          <w:lang w:eastAsia="zh-CN"/>
          <w14:textFill>
            <w14:solidFill>
              <w14:schemeClr w14:val="tx1"/>
            </w14:solidFill>
          </w14:textFill>
        </w:rPr>
        <w:t>、行政事业单位离退休</w:t>
      </w:r>
      <w:r>
        <w:rPr>
          <w:rFonts w:hint="eastAsia" w:ascii="宋体" w:eastAsia="宋体" w:cs="宋体"/>
          <w:color w:val="000000" w:themeColor="text1"/>
          <w:u w:val="none"/>
          <w:lang w:val="en-US" w:eastAsia="zh-CN"/>
          <w14:textFill>
            <w14:solidFill>
              <w14:schemeClr w14:val="tx1"/>
            </w14:solidFill>
          </w14:textFill>
        </w:rPr>
        <w:t>62.70万元、机构事业单位基本养老保险缴费支出45.47、机关事业单位职业年金缴费支出17.23、财政对其他社会保险基金的补助5.22、财政对失业保险基金的补助1.63、财政对工伤保险基金的补助0.78、财政对生育保险基金的补助2。81；</w:t>
      </w:r>
      <w:r>
        <w:rPr>
          <w:rFonts w:hint="eastAsia" w:ascii="宋体" w:eastAsia="宋体" w:cs="宋体"/>
          <w:color w:val="000000" w:themeColor="text1"/>
          <w:u w:val="none"/>
          <w:lang w:eastAsia="zh-CN"/>
          <w14:textFill>
            <w14:solidFill>
              <w14:schemeClr w14:val="tx1"/>
            </w14:solidFill>
          </w14:textFill>
        </w:rPr>
        <w:t>医疗卫生与计划生育</w:t>
      </w:r>
      <w:r>
        <w:rPr>
          <w:rFonts w:hint="eastAsia" w:ascii="宋体" w:hAnsi="宋体" w:eastAsia="宋体" w:cs="宋体"/>
          <w:color w:val="000000" w:themeColor="text1"/>
          <w:u w:val="none"/>
          <w14:textFill>
            <w14:solidFill>
              <w14:schemeClr w14:val="tx1"/>
            </w14:solidFill>
          </w14:textFill>
        </w:rPr>
        <w:t>支出</w:t>
      </w:r>
      <w:r>
        <w:rPr>
          <w:rFonts w:hint="eastAsia" w:ascii="宋体" w:eastAsia="宋体" w:cs="宋体"/>
          <w:color w:val="000000" w:themeColor="text1"/>
          <w:u w:val="none"/>
          <w:lang w:val="en-US" w:eastAsia="zh-CN"/>
          <w14:textFill>
            <w14:solidFill>
              <w14:schemeClr w14:val="tx1"/>
            </w14:solidFill>
          </w14:textFill>
        </w:rPr>
        <w:t>35.94万元</w:t>
      </w:r>
      <w:r>
        <w:rPr>
          <w:rFonts w:hint="eastAsia" w:ascii="宋体" w:eastAsia="宋体" w:cs="宋体"/>
          <w:color w:val="000000" w:themeColor="text1"/>
          <w:u w:val="none"/>
          <w:lang w:eastAsia="zh-CN"/>
          <w14:textFill>
            <w14:solidFill>
              <w14:schemeClr w14:val="tx1"/>
            </w14:solidFill>
          </w14:textFill>
        </w:rPr>
        <w:t>、财政对基本医疗保险基金的补助</w:t>
      </w:r>
      <w:r>
        <w:rPr>
          <w:rFonts w:hint="eastAsia" w:ascii="宋体" w:eastAsia="宋体" w:cs="宋体"/>
          <w:color w:val="000000" w:themeColor="text1"/>
          <w:u w:val="none"/>
          <w:lang w:val="en-US" w:eastAsia="zh-CN"/>
          <w14:textFill>
            <w14:solidFill>
              <w14:schemeClr w14:val="tx1"/>
            </w14:solidFill>
          </w14:textFill>
        </w:rPr>
        <w:t>35.94、财政对职工基本医疗保险基金的补助35.94；</w:t>
      </w:r>
      <w:r>
        <w:rPr>
          <w:rFonts w:hint="eastAsia" w:ascii="宋体" w:eastAsia="宋体" w:cs="宋体"/>
          <w:color w:val="000000" w:themeColor="text1"/>
          <w:u w:val="none"/>
          <w:lang w:eastAsia="zh-CN"/>
          <w14:textFill>
            <w14:solidFill>
              <w14:schemeClr w14:val="tx1"/>
            </w14:solidFill>
          </w14:textFill>
        </w:rPr>
        <w:t>住房保障支出</w:t>
      </w:r>
      <w:r>
        <w:rPr>
          <w:rFonts w:hint="eastAsia" w:ascii="宋体" w:eastAsia="宋体" w:cs="宋体"/>
          <w:color w:val="000000" w:themeColor="text1"/>
          <w:u w:val="none"/>
          <w:lang w:val="en-US" w:eastAsia="zh-CN"/>
          <w14:textFill>
            <w14:solidFill>
              <w14:schemeClr w14:val="tx1"/>
            </w14:solidFill>
          </w14:textFill>
        </w:rPr>
        <w:t>34.10万元、住房改革支出34.10、住房公积金34.10，</w:t>
      </w:r>
      <w:r>
        <w:rPr>
          <w:rFonts w:hint="eastAsia" w:ascii="宋体" w:eastAsia="宋体" w:cs="宋体"/>
          <w:color w:val="000000" w:themeColor="text1"/>
          <w:u w:val="none"/>
          <w:lang w:eastAsia="zh-CN"/>
          <w14:textFill>
            <w14:solidFill>
              <w14:schemeClr w14:val="tx1"/>
            </w14:solidFill>
          </w14:textFill>
        </w:rPr>
        <w:t>曲麻莱县纪律检查委员会20</w:t>
      </w:r>
      <w:r>
        <w:rPr>
          <w:rFonts w:hint="eastAsia" w:ascii="宋体" w:eastAsia="宋体" w:cs="宋体"/>
          <w:color w:val="000000" w:themeColor="text1"/>
          <w:u w:val="none"/>
          <w:lang w:val="en-US" w:eastAsia="zh-CN"/>
          <w14:textFill>
            <w14:solidFill>
              <w14:schemeClr w14:val="tx1"/>
            </w14:solidFill>
          </w14:textFill>
        </w:rPr>
        <w:t>20</w:t>
      </w:r>
      <w:r>
        <w:rPr>
          <w:rFonts w:hint="eastAsia" w:ascii="宋体" w:hAnsi="宋体" w:eastAsia="宋体" w:cs="宋体"/>
          <w:color w:val="000000" w:themeColor="text1"/>
          <w:u w:val="none"/>
          <w14:textFill>
            <w14:solidFill>
              <w14:schemeClr w14:val="tx1"/>
            </w14:solidFill>
          </w14:textFill>
        </w:rPr>
        <w:t>年收支总预算</w:t>
      </w:r>
      <w:r>
        <w:rPr>
          <w:rFonts w:hint="eastAsia" w:ascii="宋体" w:eastAsia="宋体" w:cs="宋体"/>
          <w:color w:val="000000" w:themeColor="text1"/>
          <w:u w:val="none"/>
          <w:lang w:val="en-US" w:eastAsia="zh-CN"/>
          <w14:textFill>
            <w14:solidFill>
              <w14:schemeClr w14:val="tx1"/>
            </w14:solidFill>
          </w14:textFill>
        </w:rPr>
        <w:t>605.44</w:t>
      </w:r>
      <w:r>
        <w:rPr>
          <w:rFonts w:hint="eastAsia" w:ascii="宋体" w:hAnsi="宋体" w:eastAsia="宋体" w:cs="宋体"/>
          <w:color w:val="000000" w:themeColor="text1"/>
          <w:u w:val="none"/>
          <w14:textFill>
            <w14:solidFill>
              <w14:schemeClr w14:val="tx1"/>
            </w14:solidFill>
          </w14:textFill>
        </w:rPr>
        <w:t>万元。</w:t>
      </w:r>
    </w:p>
    <w:p>
      <w:pPr>
        <w:spacing w:line="580" w:lineRule="exact"/>
        <w:ind w:firstLine="640" w:firstLineChars="200"/>
        <w:rPr>
          <w:rFonts w:ascii="方正黑体" w:hAnsi="Times New Roman" w:eastAsia="方正黑体"/>
        </w:rPr>
      </w:pPr>
      <w:r>
        <w:rPr>
          <w:rFonts w:hint="eastAsia" w:ascii="方正黑体" w:hAnsi="Times New Roman" w:eastAsia="方正黑体"/>
        </w:rPr>
        <w:t>七、关于</w:t>
      </w:r>
      <w:r>
        <w:rPr>
          <w:rFonts w:hint="eastAsia" w:ascii="方正黑体" w:hAnsi="Times New Roman" w:eastAsia="方正黑体"/>
          <w:lang w:eastAsia="zh-CN"/>
        </w:rPr>
        <w:t>曲麻莱县纪律检查委员会</w:t>
      </w:r>
      <w:r>
        <w:rPr>
          <w:rFonts w:hint="eastAsia" w:ascii="方正黑体" w:hAnsi="Times New Roman" w:eastAsia="方正黑体"/>
        </w:rPr>
        <w:t>部门收入预算情况说明</w:t>
      </w:r>
    </w:p>
    <w:p>
      <w:pPr>
        <w:spacing w:line="580" w:lineRule="exact"/>
        <w:ind w:firstLine="640" w:firstLineChars="200"/>
        <w:rPr>
          <w:rFonts w:hint="eastAsia" w:ascii="Times New Roman" w:hAnsi="Times New Roman" w:eastAsia="方正仿宋"/>
          <w:lang w:val="en-US" w:eastAsia="zh-CN"/>
        </w:rPr>
      </w:pPr>
      <w:r>
        <w:rPr>
          <w:rFonts w:hint="eastAsia" w:ascii="Times New Roman" w:hAnsi="Times New Roman" w:eastAsia="方正仿宋"/>
          <w:lang w:eastAsia="zh-CN"/>
        </w:rPr>
        <w:t>曲麻莱县纪律检查委员会2020</w:t>
      </w:r>
      <w:r>
        <w:rPr>
          <w:rFonts w:hint="eastAsia" w:ascii="Times New Roman" w:hAnsi="Times New Roman" w:eastAsia="方正仿宋"/>
        </w:rPr>
        <w:t>年预算</w:t>
      </w:r>
      <w:r>
        <w:rPr>
          <w:rFonts w:hint="eastAsia" w:ascii="Times New Roman" w:hAnsi="Times New Roman" w:eastAsia="方正仿宋"/>
          <w:lang w:eastAsia="zh-CN"/>
        </w:rPr>
        <w:t>收入</w:t>
      </w:r>
      <w:r>
        <w:rPr>
          <w:rFonts w:hint="eastAsia" w:ascii="Times New Roman" w:hAnsi="Times New Roman" w:eastAsia="方正仿宋"/>
          <w:lang w:val="en-US" w:eastAsia="zh-CN"/>
        </w:rPr>
        <w:t>605.44</w:t>
      </w:r>
      <w:r>
        <w:rPr>
          <w:rFonts w:hint="eastAsia" w:ascii="Times New Roman" w:hAnsi="Times New Roman" w:eastAsia="方正仿宋"/>
        </w:rPr>
        <w:t>万元，其中：上年结余</w:t>
      </w:r>
      <w:r>
        <w:rPr>
          <w:rFonts w:hint="eastAsia" w:ascii="Times New Roman" w:hAnsi="Times New Roman" w:eastAsia="方正仿宋"/>
          <w:lang w:val="en-US" w:eastAsia="zh-CN"/>
        </w:rPr>
        <w:t>0.00</w:t>
      </w:r>
      <w:r>
        <w:rPr>
          <w:rFonts w:hint="eastAsia" w:ascii="Times New Roman" w:hAnsi="Times New Roman" w:eastAsia="方正仿宋"/>
        </w:rPr>
        <w:t>万元，占</w:t>
      </w:r>
      <w:r>
        <w:rPr>
          <w:rFonts w:hint="eastAsia" w:ascii="Times New Roman" w:hAnsi="Times New Roman" w:eastAsia="方正仿宋"/>
          <w:lang w:val="en-US" w:eastAsia="zh-CN"/>
        </w:rPr>
        <w:t>0</w:t>
      </w:r>
      <w:r>
        <w:rPr>
          <w:rFonts w:ascii="Times New Roman" w:hAnsi="Times New Roman" w:eastAsia="方正仿宋"/>
        </w:rPr>
        <w:t>%</w:t>
      </w:r>
      <w:r>
        <w:rPr>
          <w:rFonts w:hint="eastAsia" w:ascii="Times New Roman" w:hAnsi="Times New Roman" w:eastAsia="方正仿宋"/>
        </w:rPr>
        <w:t>；一般公共预算拨款收入</w:t>
      </w:r>
      <w:r>
        <w:rPr>
          <w:rFonts w:hint="eastAsia" w:ascii="Times New Roman" w:hAnsi="Times New Roman" w:eastAsia="方正仿宋"/>
          <w:lang w:val="en-US" w:eastAsia="zh-CN"/>
        </w:rPr>
        <w:t>467.47</w:t>
      </w:r>
      <w:r>
        <w:rPr>
          <w:rFonts w:hint="eastAsia" w:ascii="Times New Roman" w:hAnsi="Times New Roman" w:eastAsia="方正仿宋"/>
        </w:rPr>
        <w:t>万元，占</w:t>
      </w:r>
      <w:r>
        <w:rPr>
          <w:rFonts w:hint="eastAsia" w:ascii="Times New Roman" w:hAnsi="Times New Roman" w:eastAsia="方正仿宋"/>
          <w:lang w:val="en-US" w:eastAsia="zh-CN"/>
        </w:rPr>
        <w:t>22.78</w:t>
      </w:r>
      <w:r>
        <w:rPr>
          <w:rFonts w:ascii="Times New Roman" w:hAnsi="Times New Roman" w:eastAsia="方正仿宋"/>
        </w:rPr>
        <w:t>%</w:t>
      </w:r>
      <w:r>
        <w:rPr>
          <w:rFonts w:hint="eastAsia" w:ascii="Times New Roman" w:hAnsi="Times New Roman" w:eastAsia="方正仿宋"/>
        </w:rPr>
        <w:t>；政府性基金预算拨款收入</w:t>
      </w:r>
      <w:r>
        <w:rPr>
          <w:rFonts w:hint="eastAsia" w:ascii="Times New Roman" w:hAnsi="Times New Roman" w:eastAsia="方正仿宋"/>
          <w:lang w:val="en-US" w:eastAsia="zh-CN"/>
        </w:rPr>
        <w:t>0.00</w:t>
      </w:r>
      <w:r>
        <w:rPr>
          <w:rFonts w:hint="eastAsia" w:ascii="Times New Roman" w:hAnsi="Times New Roman" w:eastAsia="方正仿宋"/>
        </w:rPr>
        <w:t>万元，占</w:t>
      </w:r>
      <w:r>
        <w:rPr>
          <w:rFonts w:hint="eastAsia" w:ascii="Times New Roman" w:hAnsi="Times New Roman" w:eastAsia="方正仿宋"/>
          <w:lang w:val="en-US" w:eastAsia="zh-CN"/>
        </w:rPr>
        <w:t>0</w:t>
      </w:r>
      <w:r>
        <w:rPr>
          <w:rFonts w:ascii="Times New Roman" w:hAnsi="Times New Roman" w:eastAsia="方正仿宋"/>
        </w:rPr>
        <w:t>%</w:t>
      </w:r>
      <w:r>
        <w:rPr>
          <w:rFonts w:hint="eastAsia" w:ascii="Times New Roman" w:hAnsi="Times New Roman" w:eastAsia="方正仿宋"/>
        </w:rPr>
        <w:t>；事业收入</w:t>
      </w:r>
      <w:r>
        <w:rPr>
          <w:rFonts w:hint="eastAsia" w:ascii="Times New Roman" w:hAnsi="Times New Roman" w:eastAsia="方正仿宋"/>
          <w:lang w:val="en-US" w:eastAsia="zh-CN"/>
        </w:rPr>
        <w:t>0.00</w:t>
      </w:r>
      <w:r>
        <w:rPr>
          <w:rFonts w:hint="eastAsia" w:ascii="Times New Roman" w:hAnsi="Times New Roman" w:eastAsia="方正仿宋"/>
        </w:rPr>
        <w:t>万元，占</w:t>
      </w:r>
      <w:r>
        <w:rPr>
          <w:rFonts w:hint="eastAsia" w:ascii="Times New Roman" w:hAnsi="Times New Roman" w:eastAsia="方正仿宋"/>
          <w:lang w:val="en-US" w:eastAsia="zh-CN"/>
        </w:rPr>
        <w:t>0</w:t>
      </w:r>
      <w:r>
        <w:rPr>
          <w:rFonts w:ascii="Times New Roman" w:hAnsi="Times New Roman" w:eastAsia="方正仿宋"/>
        </w:rPr>
        <w:t>%</w:t>
      </w:r>
      <w:r>
        <w:rPr>
          <w:rFonts w:hint="eastAsia" w:ascii="Times New Roman" w:hAnsi="Times New Roman" w:eastAsia="方正仿宋"/>
        </w:rPr>
        <w:t>；事业单位经</w:t>
      </w:r>
      <w:r>
        <w:rPr>
          <w:rFonts w:hint="eastAsia" w:ascii="方正仿宋_GBK" w:hAnsi="Times New Roman" w:eastAsia="方正仿宋_GBK"/>
        </w:rPr>
        <w:t>营</w:t>
      </w:r>
      <w:r>
        <w:rPr>
          <w:rFonts w:hint="eastAsia" w:ascii="Times New Roman" w:hAnsi="Times New Roman" w:eastAsia="方正仿宋"/>
        </w:rPr>
        <w:t>收入</w:t>
      </w:r>
      <w:r>
        <w:rPr>
          <w:rFonts w:hint="eastAsia" w:ascii="Times New Roman" w:hAnsi="Times New Roman" w:eastAsia="方正仿宋"/>
          <w:lang w:val="en-US" w:eastAsia="zh-CN"/>
        </w:rPr>
        <w:t>0.00</w:t>
      </w:r>
      <w:r>
        <w:rPr>
          <w:rFonts w:hint="eastAsia" w:ascii="Times New Roman" w:hAnsi="Times New Roman" w:eastAsia="方正仿宋"/>
        </w:rPr>
        <w:t>万元，占</w:t>
      </w:r>
      <w:r>
        <w:rPr>
          <w:rFonts w:hint="eastAsia" w:ascii="Times New Roman" w:hAnsi="Times New Roman" w:eastAsia="方正仿宋"/>
          <w:lang w:val="en-US" w:eastAsia="zh-CN"/>
        </w:rPr>
        <w:t>0</w:t>
      </w:r>
      <w:r>
        <w:rPr>
          <w:rFonts w:ascii="Times New Roman" w:hAnsi="Times New Roman" w:eastAsia="方正仿宋"/>
        </w:rPr>
        <w:t>%</w:t>
      </w:r>
      <w:r>
        <w:rPr>
          <w:rFonts w:hint="eastAsia" w:ascii="Times New Roman" w:hAnsi="Times New Roman" w:eastAsia="方正仿宋"/>
        </w:rPr>
        <w:t>；其他收入</w:t>
      </w:r>
      <w:r>
        <w:rPr>
          <w:rFonts w:hint="eastAsia" w:ascii="Times New Roman" w:hAnsi="Times New Roman" w:eastAsia="方正仿宋"/>
          <w:lang w:val="en-US" w:eastAsia="zh-CN"/>
        </w:rPr>
        <w:t>0.00</w:t>
      </w:r>
      <w:r>
        <w:rPr>
          <w:rFonts w:hint="eastAsia" w:ascii="Times New Roman" w:hAnsi="Times New Roman" w:eastAsia="方正仿宋"/>
        </w:rPr>
        <w:t>万元，占</w:t>
      </w:r>
      <w:r>
        <w:rPr>
          <w:rFonts w:hint="eastAsia" w:ascii="Times New Roman" w:hAnsi="Times New Roman" w:eastAsia="方正仿宋"/>
          <w:lang w:val="en-US" w:eastAsia="zh-CN"/>
        </w:rPr>
        <w:t>0</w:t>
      </w:r>
      <w:r>
        <w:rPr>
          <w:rFonts w:ascii="Times New Roman" w:hAnsi="Times New Roman" w:eastAsia="方正仿宋"/>
        </w:rPr>
        <w:t>%</w:t>
      </w:r>
      <w:r>
        <w:rPr>
          <w:rFonts w:hint="eastAsia" w:ascii="Times New Roman" w:hAnsi="Times New Roman" w:eastAsia="方正仿宋"/>
        </w:rPr>
        <w:t>；用事业基金弥补收支差额</w:t>
      </w:r>
      <w:r>
        <w:rPr>
          <w:rFonts w:hint="eastAsia" w:ascii="Times New Roman" w:hAnsi="Times New Roman" w:eastAsia="方正仿宋"/>
          <w:lang w:val="en-US" w:eastAsia="zh-CN"/>
        </w:rPr>
        <w:t>0.00</w:t>
      </w:r>
      <w:r>
        <w:rPr>
          <w:rFonts w:hint="eastAsia" w:ascii="Times New Roman" w:hAnsi="Times New Roman" w:eastAsia="方正仿宋"/>
        </w:rPr>
        <w:t>万元，占</w:t>
      </w:r>
      <w:r>
        <w:rPr>
          <w:rFonts w:hint="eastAsia" w:ascii="Times New Roman" w:hAnsi="Times New Roman" w:eastAsia="方正仿宋"/>
          <w:lang w:val="en-US" w:eastAsia="zh-CN"/>
        </w:rPr>
        <w:t>0%。</w:t>
      </w:r>
    </w:p>
    <w:p>
      <w:pPr>
        <w:spacing w:line="580" w:lineRule="exact"/>
        <w:ind w:firstLine="640" w:firstLineChars="200"/>
        <w:rPr>
          <w:rFonts w:hint="eastAsia" w:ascii="Times New Roman" w:hAnsi="Times New Roman" w:eastAsia="方正仿宋"/>
          <w:lang w:val="en-US" w:eastAsia="zh-CN"/>
        </w:rPr>
      </w:pPr>
    </w:p>
    <w:p>
      <w:pPr>
        <w:spacing w:line="580" w:lineRule="exact"/>
        <w:ind w:firstLine="640" w:firstLineChars="200"/>
        <w:rPr>
          <w:rFonts w:hint="eastAsia" w:ascii="Times New Roman" w:hAnsi="Times New Roman" w:eastAsia="方正仿宋"/>
          <w:lang w:val="en-US" w:eastAsia="zh-CN"/>
        </w:rPr>
      </w:pPr>
    </w:p>
    <w:p>
      <w:pPr>
        <w:spacing w:line="580" w:lineRule="exact"/>
        <w:ind w:firstLine="640" w:firstLineChars="200"/>
        <w:rPr>
          <w:rFonts w:hint="eastAsia" w:ascii="Times New Roman" w:hAnsi="Times New Roman" w:eastAsia="方正仿宋"/>
          <w:lang w:val="en-US" w:eastAsia="zh-CN"/>
        </w:rPr>
      </w:pPr>
    </w:p>
    <w:p>
      <w:pPr>
        <w:spacing w:line="580" w:lineRule="exact"/>
        <w:ind w:firstLine="640" w:firstLineChars="200"/>
        <w:rPr>
          <w:rFonts w:hint="eastAsia" w:ascii="Times New Roman" w:hAnsi="Times New Roman" w:eastAsia="方正仿宋"/>
          <w:lang w:val="en-US" w:eastAsia="zh-CN"/>
        </w:rPr>
      </w:pPr>
    </w:p>
    <w:p>
      <w:pPr>
        <w:spacing w:line="580" w:lineRule="exact"/>
        <w:ind w:firstLine="640" w:firstLineChars="200"/>
        <w:rPr>
          <w:rFonts w:hint="eastAsia" w:ascii="Times New Roman" w:hAnsi="Times New Roman" w:eastAsia="方正仿宋"/>
          <w:lang w:val="en-US" w:eastAsia="zh-CN"/>
        </w:rPr>
      </w:pPr>
    </w:p>
    <w:p>
      <w:pPr>
        <w:spacing w:line="580" w:lineRule="exact"/>
        <w:ind w:firstLine="640" w:firstLineChars="200"/>
        <w:rPr>
          <w:rFonts w:hint="eastAsia" w:ascii="Times New Roman" w:hAnsi="Times New Roman" w:eastAsia="方正仿宋"/>
          <w:lang w:val="en-US" w:eastAsia="zh-CN"/>
        </w:rPr>
      </w:pPr>
      <w:r>
        <w:rPr>
          <w:rFonts w:hint="default" w:ascii="Times New Roman" w:hAnsi="Times New Roman" w:eastAsia="方正仿宋"/>
          <w:lang w:val="en-US" w:eastAsia="zh-CN"/>
        </w:rPr>
        <w:drawing>
          <wp:anchor distT="0" distB="0" distL="114300" distR="114300" simplePos="0" relativeHeight="251661312" behindDoc="0" locked="0" layoutInCell="1" allowOverlap="1">
            <wp:simplePos x="0" y="0"/>
            <wp:positionH relativeFrom="column">
              <wp:posOffset>390525</wp:posOffset>
            </wp:positionH>
            <wp:positionV relativeFrom="paragraph">
              <wp:posOffset>-773430</wp:posOffset>
            </wp:positionV>
            <wp:extent cx="5080000" cy="2030730"/>
            <wp:effectExtent l="5080" t="4445" r="20320" b="2222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80" w:lineRule="exact"/>
        <w:ind w:firstLine="640" w:firstLineChars="200"/>
        <w:rPr>
          <w:rFonts w:hint="eastAsia" w:ascii="Times New Roman" w:hAnsi="Times New Roman" w:eastAsia="方正仿宋"/>
          <w:lang w:val="en-US" w:eastAsia="zh-CN"/>
        </w:rPr>
      </w:pPr>
    </w:p>
    <w:p>
      <w:pPr>
        <w:spacing w:line="580" w:lineRule="exact"/>
        <w:ind w:firstLine="640" w:firstLineChars="200"/>
        <w:rPr>
          <w:rFonts w:hint="eastAsia" w:ascii="Times New Roman" w:hAnsi="Times New Roman" w:eastAsia="方正仿宋"/>
          <w:lang w:val="en-US" w:eastAsia="zh-CN"/>
        </w:rPr>
      </w:pPr>
    </w:p>
    <w:p>
      <w:pPr>
        <w:spacing w:line="580" w:lineRule="exact"/>
        <w:ind w:firstLine="640" w:firstLineChars="200"/>
        <w:rPr>
          <w:rFonts w:hint="default" w:ascii="Times New Roman" w:hAnsi="Times New Roman" w:eastAsia="方正仿宋"/>
          <w:lang w:val="en-US" w:eastAsia="zh-CN"/>
        </w:rPr>
      </w:pPr>
    </w:p>
    <w:p>
      <w:pPr>
        <w:spacing w:line="580" w:lineRule="exact"/>
        <w:ind w:left="640" w:leftChars="200" w:firstLine="0" w:firstLineChars="0"/>
        <w:rPr>
          <w:rFonts w:ascii="方正黑体" w:hAnsi="Times New Roman" w:eastAsia="方正黑体"/>
        </w:rPr>
      </w:pPr>
      <w:r>
        <w:rPr>
          <w:rFonts w:hint="eastAsia" w:ascii="方正黑体" w:hAnsi="Times New Roman" w:eastAsia="方正黑体"/>
        </w:rPr>
        <w:t>八、关于</w:t>
      </w:r>
      <w:r>
        <w:rPr>
          <w:rFonts w:hint="eastAsia" w:ascii="方正黑体" w:hAnsi="Times New Roman" w:eastAsia="方正黑体"/>
          <w:lang w:eastAsia="zh-CN"/>
        </w:rPr>
        <w:t>曲麻莱县纪律检查委员会</w:t>
      </w:r>
      <w:r>
        <w:rPr>
          <w:rFonts w:ascii="方正黑体" w:hAnsi="Times New Roman" w:eastAsia="方正黑体"/>
        </w:rPr>
        <w:t>2</w:t>
      </w:r>
      <w:r>
        <w:rPr>
          <w:rFonts w:hint="eastAsia" w:ascii="方正黑体" w:hAnsi="Times New Roman" w:eastAsia="方正黑体"/>
          <w:lang w:val="en-US" w:eastAsia="zh-CN"/>
        </w:rPr>
        <w:t>020年</w:t>
      </w:r>
      <w:r>
        <w:rPr>
          <w:rFonts w:hint="eastAsia" w:ascii="方正黑体" w:hAnsi="Times New Roman" w:eastAsia="方正黑体"/>
        </w:rPr>
        <w:t>部门支出预算情况说明</w:t>
      </w:r>
    </w:p>
    <w:p>
      <w:pPr>
        <w:spacing w:line="580" w:lineRule="exact"/>
        <w:ind w:firstLine="640" w:firstLineChars="200"/>
        <w:rPr>
          <w:rFonts w:hint="eastAsia" w:ascii="Times New Roman" w:hAnsi="Times New Roman" w:eastAsia="方正仿宋"/>
          <w:lang w:eastAsia="zh-CN"/>
        </w:rPr>
      </w:pPr>
      <w:r>
        <w:rPr>
          <w:rFonts w:hint="eastAsia" w:ascii="Times New Roman" w:hAnsi="Times New Roman" w:eastAsia="方正仿宋"/>
          <w:lang w:eastAsia="zh-CN"/>
        </w:rPr>
        <w:t>曲麻莱县纪律检查委员会2020</w:t>
      </w:r>
      <w:r>
        <w:rPr>
          <w:rFonts w:hint="eastAsia" w:ascii="Times New Roman" w:hAnsi="Times New Roman" w:eastAsia="方正仿宋"/>
        </w:rPr>
        <w:t>年支出预算</w:t>
      </w:r>
      <w:r>
        <w:rPr>
          <w:rFonts w:hint="eastAsia" w:ascii="Times New Roman" w:hAnsi="Times New Roman" w:eastAsia="方正仿宋"/>
          <w:lang w:val="en-US" w:eastAsia="zh-CN"/>
        </w:rPr>
        <w:t>605.44</w:t>
      </w:r>
      <w:r>
        <w:rPr>
          <w:rFonts w:hint="eastAsia" w:ascii="Times New Roman" w:hAnsi="Times New Roman" w:eastAsia="方正仿宋"/>
        </w:rPr>
        <w:t>万元，其中：基本支出</w:t>
      </w:r>
      <w:r>
        <w:rPr>
          <w:rFonts w:hint="eastAsia" w:ascii="Times New Roman" w:hAnsi="Times New Roman" w:eastAsia="方正仿宋"/>
          <w:lang w:val="en-US" w:eastAsia="zh-CN"/>
        </w:rPr>
        <w:t>535.44</w:t>
      </w:r>
      <w:r>
        <w:rPr>
          <w:rFonts w:hint="eastAsia" w:ascii="Times New Roman" w:hAnsi="Times New Roman" w:eastAsia="方正仿宋"/>
        </w:rPr>
        <w:t>万元，占</w:t>
      </w:r>
      <w:r>
        <w:rPr>
          <w:rFonts w:hint="eastAsia" w:ascii="Times New Roman" w:hAnsi="Times New Roman" w:eastAsia="方正仿宋"/>
          <w:lang w:val="en-US" w:eastAsia="zh-CN"/>
        </w:rPr>
        <w:t>99</w:t>
      </w:r>
      <w:r>
        <w:rPr>
          <w:rFonts w:ascii="Times New Roman" w:hAnsi="Times New Roman" w:eastAsia="方正仿宋"/>
        </w:rPr>
        <w:t>%</w:t>
      </w:r>
      <w:r>
        <w:rPr>
          <w:rFonts w:hint="eastAsia" w:ascii="Times New Roman" w:hAnsi="Times New Roman" w:eastAsia="方正仿宋"/>
        </w:rPr>
        <w:t>；项目支出</w:t>
      </w:r>
      <w:r>
        <w:rPr>
          <w:rFonts w:hint="eastAsia" w:ascii="Times New Roman" w:hAnsi="Times New Roman" w:eastAsia="方正仿宋"/>
          <w:lang w:val="en-US" w:eastAsia="zh-CN"/>
        </w:rPr>
        <w:t>7.00</w:t>
      </w:r>
      <w:r>
        <w:rPr>
          <w:rFonts w:hint="eastAsia" w:ascii="Times New Roman" w:hAnsi="Times New Roman" w:eastAsia="方正仿宋"/>
        </w:rPr>
        <w:t>万元，占</w:t>
      </w:r>
      <w:r>
        <w:rPr>
          <w:rFonts w:hint="eastAsia" w:ascii="Times New Roman" w:hAnsi="Times New Roman" w:eastAsia="方正仿宋"/>
          <w:lang w:val="en-US" w:eastAsia="zh-CN"/>
        </w:rPr>
        <w:t>1</w:t>
      </w:r>
      <w:r>
        <w:rPr>
          <w:rFonts w:ascii="Times New Roman" w:hAnsi="Times New Roman" w:eastAsia="方正仿宋"/>
        </w:rPr>
        <w:t>%</w:t>
      </w:r>
      <w:r>
        <w:rPr>
          <w:rFonts w:hint="eastAsia" w:ascii="Times New Roman" w:hAnsi="Times New Roman" w:eastAsia="方正仿宋"/>
        </w:rPr>
        <w:t>；事业单位经</w:t>
      </w:r>
      <w:r>
        <w:rPr>
          <w:rFonts w:hint="eastAsia" w:ascii="方正仿宋_GBK" w:hAnsi="Times New Roman" w:eastAsia="方正仿宋_GBK"/>
        </w:rPr>
        <w:t>营</w:t>
      </w:r>
      <w:r>
        <w:rPr>
          <w:rFonts w:hint="eastAsia" w:ascii="Times New Roman" w:hAnsi="Times New Roman" w:eastAsia="方正仿宋"/>
        </w:rPr>
        <w:t>支出</w:t>
      </w:r>
      <w:r>
        <w:rPr>
          <w:rFonts w:hint="eastAsia" w:ascii="Times New Roman" w:hAnsi="Times New Roman" w:eastAsia="方正仿宋"/>
          <w:lang w:val="en-US" w:eastAsia="zh-CN"/>
        </w:rPr>
        <w:t>0</w:t>
      </w:r>
      <w:r>
        <w:rPr>
          <w:rFonts w:hint="eastAsia" w:ascii="Times New Roman" w:hAnsi="Times New Roman" w:eastAsia="方正仿宋"/>
        </w:rPr>
        <w:t>万元，占</w:t>
      </w:r>
      <w:r>
        <w:rPr>
          <w:rFonts w:hint="eastAsia" w:ascii="Times New Roman" w:hAnsi="Times New Roman" w:eastAsia="方正仿宋"/>
          <w:lang w:val="en-US" w:eastAsia="zh-CN"/>
        </w:rPr>
        <w:t>0</w:t>
      </w:r>
      <w:r>
        <w:rPr>
          <w:rFonts w:ascii="Times New Roman" w:hAnsi="Times New Roman" w:eastAsia="方正仿宋"/>
        </w:rPr>
        <w:t>%</w:t>
      </w:r>
      <w:r>
        <w:rPr>
          <w:rFonts w:hint="eastAsia" w:ascii="Times New Roman" w:hAnsi="Times New Roman" w:eastAsia="方正仿宋"/>
          <w:lang w:eastAsia="zh-CN"/>
        </w:rPr>
        <w:t>。</w:t>
      </w:r>
    </w:p>
    <w:p>
      <w:pPr>
        <w:spacing w:line="580" w:lineRule="exact"/>
        <w:ind w:firstLine="640" w:firstLineChars="200"/>
        <w:rPr>
          <w:rFonts w:hint="eastAsia" w:ascii="Times New Roman" w:hAnsi="Times New Roman" w:eastAsia="方正仿宋"/>
          <w:lang w:eastAsia="zh-CN"/>
        </w:rPr>
      </w:pPr>
      <w:r>
        <w:rPr>
          <w:rFonts w:hint="eastAsia" w:ascii="Times New Roman" w:hAnsi="Times New Roman" w:eastAsia="方正仿宋"/>
          <w:lang w:eastAsia="zh-CN"/>
        </w:rPr>
        <w:drawing>
          <wp:anchor distT="0" distB="0" distL="114300" distR="114300" simplePos="0" relativeHeight="251662336" behindDoc="0" locked="0" layoutInCell="1" allowOverlap="1">
            <wp:simplePos x="0" y="0"/>
            <wp:positionH relativeFrom="column">
              <wp:posOffset>422275</wp:posOffset>
            </wp:positionH>
            <wp:positionV relativeFrom="paragraph">
              <wp:posOffset>108585</wp:posOffset>
            </wp:positionV>
            <wp:extent cx="5080000" cy="2376805"/>
            <wp:effectExtent l="5080" t="4445" r="20320" b="1905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80" w:lineRule="exact"/>
        <w:ind w:firstLine="640" w:firstLineChars="200"/>
        <w:rPr>
          <w:rFonts w:hint="eastAsia" w:ascii="Times New Roman" w:hAnsi="Times New Roman" w:eastAsia="方正仿宋"/>
          <w:lang w:eastAsia="zh-CN"/>
        </w:rPr>
      </w:pPr>
    </w:p>
    <w:p>
      <w:pPr>
        <w:spacing w:line="580" w:lineRule="exact"/>
        <w:ind w:firstLine="640" w:firstLineChars="200"/>
        <w:rPr>
          <w:rFonts w:hint="eastAsia" w:ascii="Times New Roman" w:hAnsi="Times New Roman" w:eastAsia="方正仿宋"/>
          <w:lang w:eastAsia="zh-CN"/>
        </w:rPr>
      </w:pPr>
      <w:bookmarkStart w:id="0" w:name="_GoBack"/>
    </w:p>
    <w:bookmarkEnd w:id="0"/>
    <w:p>
      <w:pPr>
        <w:spacing w:line="580" w:lineRule="exact"/>
        <w:ind w:firstLine="640" w:firstLineChars="200"/>
        <w:rPr>
          <w:rFonts w:hint="eastAsia" w:ascii="Times New Roman" w:hAnsi="Times New Roman" w:eastAsia="方正仿宋"/>
          <w:lang w:eastAsia="zh-CN"/>
        </w:rPr>
      </w:pPr>
    </w:p>
    <w:p>
      <w:pPr>
        <w:spacing w:line="580" w:lineRule="exact"/>
        <w:ind w:firstLine="640" w:firstLineChars="200"/>
        <w:rPr>
          <w:rFonts w:hint="eastAsia" w:ascii="Times New Roman" w:hAnsi="Times New Roman" w:eastAsia="方正仿宋"/>
          <w:lang w:eastAsia="zh-CN"/>
        </w:rPr>
      </w:pPr>
    </w:p>
    <w:p>
      <w:pPr>
        <w:spacing w:line="580" w:lineRule="exact"/>
        <w:ind w:firstLine="640" w:firstLineChars="200"/>
        <w:rPr>
          <w:rFonts w:hint="eastAsia" w:ascii="Times New Roman" w:hAnsi="Times New Roman" w:eastAsia="方正仿宋"/>
          <w:lang w:eastAsia="zh-CN"/>
        </w:rPr>
      </w:pPr>
    </w:p>
    <w:p>
      <w:pPr>
        <w:spacing w:line="580" w:lineRule="exact"/>
        <w:ind w:firstLine="640" w:firstLineChars="200"/>
        <w:rPr>
          <w:rFonts w:hint="eastAsia" w:ascii="Times New Roman" w:hAnsi="Times New Roman" w:eastAsia="方正仿宋"/>
          <w:lang w:eastAsia="zh-CN"/>
        </w:rPr>
      </w:pPr>
    </w:p>
    <w:p>
      <w:pPr>
        <w:spacing w:line="580" w:lineRule="exact"/>
        <w:ind w:left="1280" w:leftChars="200" w:hanging="640" w:hangingChars="200"/>
        <w:rPr>
          <w:rFonts w:ascii="方正黑体" w:hAnsi="Times New Roman" w:eastAsia="方正黑体"/>
        </w:rPr>
      </w:pPr>
      <w:r>
        <w:rPr>
          <w:rFonts w:hint="eastAsia" w:ascii="方正黑体" w:hAnsi="Times New Roman" w:eastAsia="方正黑体"/>
        </w:rPr>
        <w:t>九、关于</w:t>
      </w:r>
      <w:r>
        <w:rPr>
          <w:rFonts w:hint="eastAsia" w:ascii="方正黑体" w:hAnsi="Times New Roman" w:eastAsia="方正黑体"/>
          <w:lang w:eastAsia="zh-CN"/>
        </w:rPr>
        <w:t>曲麻莱县纪律检查委员会</w:t>
      </w:r>
      <w:r>
        <w:rPr>
          <w:rFonts w:hint="eastAsia" w:ascii="方正黑体" w:hAnsi="Times New Roman" w:eastAsia="方正黑体"/>
        </w:rPr>
        <w:t>项目支出预算情况的说明</w:t>
      </w:r>
    </w:p>
    <w:p>
      <w:pPr>
        <w:keepNext w:val="0"/>
        <w:keepLines w:val="0"/>
        <w:widowControl/>
        <w:suppressLineNumbers w:val="0"/>
        <w:ind w:firstLine="620" w:firstLineChars="200"/>
        <w:jc w:val="left"/>
        <w:rPr>
          <w:rFonts w:hint="default"/>
          <w:lang w:val="en-US"/>
        </w:rPr>
      </w:pPr>
      <w:r>
        <w:rPr>
          <w:rFonts w:hint="eastAsia" w:ascii="宋体" w:eastAsia="宋体" w:cs="宋体"/>
          <w:color w:val="000000"/>
          <w:kern w:val="0"/>
          <w:sz w:val="31"/>
          <w:szCs w:val="31"/>
          <w:lang w:val="en-US" w:eastAsia="zh-CN" w:bidi="ar"/>
        </w:rPr>
        <w:t>2020</w:t>
      </w:r>
      <w:r>
        <w:rPr>
          <w:rFonts w:hint="eastAsia" w:ascii="宋体" w:hAnsi="宋体" w:eastAsia="宋体" w:cs="宋体"/>
          <w:color w:val="000000"/>
          <w:kern w:val="0"/>
          <w:sz w:val="31"/>
          <w:szCs w:val="31"/>
          <w:lang w:val="en-US" w:eastAsia="zh-CN" w:bidi="ar"/>
        </w:rPr>
        <w:t>年预算数为 70 万元，比 201</w:t>
      </w:r>
      <w:r>
        <w:rPr>
          <w:rFonts w:hint="eastAsia" w:ascii="宋体" w:eastAsia="宋体" w:cs="宋体"/>
          <w:color w:val="000000"/>
          <w:kern w:val="0"/>
          <w:sz w:val="31"/>
          <w:szCs w:val="31"/>
          <w:lang w:val="en-US" w:eastAsia="zh-CN" w:bidi="ar"/>
        </w:rPr>
        <w:t>9</w:t>
      </w:r>
      <w:r>
        <w:rPr>
          <w:rFonts w:hint="eastAsia" w:ascii="宋体" w:hAnsi="宋体" w:eastAsia="宋体" w:cs="宋体"/>
          <w:color w:val="000000"/>
          <w:kern w:val="0"/>
          <w:sz w:val="31"/>
          <w:szCs w:val="31"/>
          <w:lang w:val="en-US" w:eastAsia="zh-CN" w:bidi="ar"/>
        </w:rPr>
        <w:t xml:space="preserve"> 年增加 </w:t>
      </w:r>
      <w:r>
        <w:rPr>
          <w:rFonts w:hint="eastAsia" w:ascii="宋体" w:eastAsia="宋体" w:cs="宋体"/>
          <w:color w:val="000000"/>
          <w:kern w:val="0"/>
          <w:sz w:val="31"/>
          <w:szCs w:val="31"/>
          <w:lang w:val="en-US" w:eastAsia="zh-CN" w:bidi="ar"/>
        </w:rPr>
        <w:t>0.00</w:t>
      </w:r>
      <w:r>
        <w:rPr>
          <w:rFonts w:hint="eastAsia" w:ascii="宋体" w:hAnsi="宋体" w:eastAsia="宋体" w:cs="宋体"/>
          <w:color w:val="000000"/>
          <w:kern w:val="0"/>
          <w:sz w:val="31"/>
          <w:szCs w:val="31"/>
          <w:lang w:val="en-US" w:eastAsia="zh-CN" w:bidi="ar"/>
        </w:rPr>
        <w:t xml:space="preserve">万元，增长 </w:t>
      </w:r>
      <w:r>
        <w:rPr>
          <w:rFonts w:hint="eastAsia" w:ascii="宋体" w:eastAsia="宋体" w:cs="宋体"/>
          <w:color w:val="000000"/>
          <w:kern w:val="0"/>
          <w:sz w:val="31"/>
          <w:szCs w:val="31"/>
          <w:lang w:val="en-US" w:eastAsia="zh-CN" w:bidi="ar"/>
        </w:rPr>
        <w:t>0</w:t>
      </w:r>
      <w:r>
        <w:rPr>
          <w:rFonts w:hint="eastAsia" w:ascii="宋体" w:hAnsi="宋体" w:eastAsia="宋体" w:cs="宋体"/>
          <w:color w:val="000000"/>
          <w:kern w:val="0"/>
          <w:sz w:val="31"/>
          <w:szCs w:val="31"/>
          <w:lang w:val="en-US" w:eastAsia="zh-CN" w:bidi="ar"/>
        </w:rPr>
        <w:t>%。主要是：</w:t>
      </w:r>
      <w:r>
        <w:rPr>
          <w:rFonts w:hint="eastAsia" w:ascii="宋体" w:eastAsia="宋体" w:cs="宋体"/>
          <w:color w:val="000000"/>
          <w:kern w:val="0"/>
          <w:sz w:val="31"/>
          <w:szCs w:val="31"/>
          <w:lang w:val="en-US" w:eastAsia="zh-CN" w:bidi="ar"/>
        </w:rPr>
        <w:t>预算项目不变。</w:t>
      </w:r>
    </w:p>
    <w:p>
      <w:pPr>
        <w:spacing w:line="580" w:lineRule="exact"/>
        <w:ind w:firstLine="640" w:firstLineChars="200"/>
        <w:rPr>
          <w:rFonts w:ascii="方正仿宋_GBK" w:hAnsi="Times New Roman" w:eastAsia="方正仿宋_GBK"/>
        </w:rPr>
      </w:pPr>
      <w:r>
        <w:rPr>
          <w:rFonts w:hint="eastAsia" w:ascii="宋体" w:eastAsia="宋体" w:cs="宋体"/>
          <w:color w:val="000000" w:themeColor="text1"/>
          <w:u w:val="none"/>
          <w:lang w:eastAsia="zh-CN"/>
          <w14:textFill>
            <w14:solidFill>
              <w14:schemeClr w14:val="tx1"/>
            </w14:solidFill>
          </w14:textFill>
        </w:rPr>
        <w:t>。</w:t>
      </w:r>
    </w:p>
    <w:p>
      <w:pPr>
        <w:spacing w:line="580" w:lineRule="exact"/>
        <w:ind w:firstLine="480" w:firstLineChars="150"/>
        <w:rPr>
          <w:rFonts w:ascii="方正黑体" w:hAnsi="Times New Roman" w:eastAsia="方正黑体"/>
        </w:rPr>
      </w:pPr>
      <w:r>
        <w:rPr>
          <w:rFonts w:hint="eastAsia" w:ascii="方正黑体" w:hAnsi="Times New Roman" w:eastAsia="方正黑体"/>
        </w:rPr>
        <w:t>十、其他重要事项的情况说明</w:t>
      </w:r>
    </w:p>
    <w:p>
      <w:pPr>
        <w:spacing w:line="580" w:lineRule="exact"/>
        <w:ind w:firstLine="480" w:firstLineChars="150"/>
        <w:rPr>
          <w:rFonts w:ascii="方正楷体" w:hAnsi="Times New Roman" w:eastAsia="方正楷体"/>
        </w:rPr>
      </w:pPr>
      <w:r>
        <w:rPr>
          <w:rFonts w:hint="eastAsia" w:ascii="方正楷体" w:hAnsi="Times New Roman" w:eastAsia="方正楷体"/>
        </w:rPr>
        <w:t>（一）机关运行经费安排</w:t>
      </w:r>
      <w:r>
        <w:rPr>
          <w:rFonts w:hint="eastAsia" w:ascii="楷体" w:hAnsi="楷体" w:eastAsia="楷体"/>
        </w:rPr>
        <w:t>情</w:t>
      </w:r>
      <w:r>
        <w:rPr>
          <w:rFonts w:hint="eastAsia" w:ascii="方正楷体" w:hAnsi="Times New Roman" w:eastAsia="方正楷体"/>
        </w:rPr>
        <w:t>况。</w:t>
      </w:r>
    </w:p>
    <w:p>
      <w:pPr>
        <w:spacing w:line="580" w:lineRule="exact"/>
        <w:ind w:firstLine="640" w:firstLineChars="200"/>
        <w:rPr>
          <w:rFonts w:hint="eastAsia" w:ascii="宋体" w:hAnsi="宋体" w:eastAsia="宋体" w:cs="宋体"/>
          <w:color w:val="000000" w:themeColor="text1"/>
          <w:highlight w:val="yellow"/>
          <w:u w:val="none"/>
          <w:lang w:eastAsia="zh-CN"/>
          <w14:textFill>
            <w14:solidFill>
              <w14:schemeClr w14:val="tx1"/>
            </w14:solidFill>
          </w14:textFill>
        </w:rPr>
      </w:pPr>
      <w:r>
        <w:rPr>
          <w:rFonts w:hint="eastAsia" w:ascii="宋体" w:eastAsia="宋体" w:cs="宋体"/>
          <w:color w:val="000000" w:themeColor="text1"/>
          <w:u w:val="none"/>
          <w:lang w:eastAsia="zh-CN"/>
          <w14:textFill>
            <w14:solidFill>
              <w14:schemeClr w14:val="tx1"/>
            </w14:solidFill>
          </w14:textFill>
        </w:rPr>
        <w:t>20</w:t>
      </w:r>
      <w:r>
        <w:rPr>
          <w:rFonts w:hint="eastAsia" w:ascii="宋体" w:eastAsia="宋体" w:cs="宋体"/>
          <w:color w:val="000000" w:themeColor="text1"/>
          <w:u w:val="none"/>
          <w:lang w:val="en-US" w:eastAsia="zh-CN"/>
          <w14:textFill>
            <w14:solidFill>
              <w14:schemeClr w14:val="tx1"/>
            </w14:solidFill>
          </w14:textFill>
        </w:rPr>
        <w:t>20</w:t>
      </w:r>
      <w:r>
        <w:rPr>
          <w:rFonts w:hint="eastAsia" w:ascii="宋体" w:hAnsi="宋体" w:eastAsia="宋体" w:cs="宋体"/>
          <w:color w:val="000000" w:themeColor="text1"/>
          <w:u w:val="none"/>
          <w14:textFill>
            <w14:solidFill>
              <w14:schemeClr w14:val="tx1"/>
            </w14:solidFill>
          </w14:textFill>
        </w:rPr>
        <w:t>年</w:t>
      </w:r>
      <w:r>
        <w:rPr>
          <w:rFonts w:hint="eastAsia" w:ascii="宋体" w:eastAsia="宋体" w:cs="宋体"/>
          <w:color w:val="000000" w:themeColor="text1"/>
          <w:u w:val="none"/>
          <w:lang w:eastAsia="zh-CN"/>
          <w14:textFill>
            <w14:solidFill>
              <w14:schemeClr w14:val="tx1"/>
            </w14:solidFill>
          </w14:textFill>
        </w:rPr>
        <w:t>曲麻莱县纪律检查委员会</w:t>
      </w:r>
      <w:r>
        <w:rPr>
          <w:rFonts w:hint="eastAsia" w:ascii="宋体" w:hAnsi="宋体" w:eastAsia="宋体" w:cs="宋体"/>
          <w:color w:val="000000" w:themeColor="text1"/>
          <w:u w:val="none"/>
          <w14:textFill>
            <w14:solidFill>
              <w14:schemeClr w14:val="tx1"/>
            </w14:solidFill>
          </w14:textFill>
        </w:rPr>
        <w:t>部门机关运行经费财政拨款预算</w:t>
      </w:r>
      <w:r>
        <w:rPr>
          <w:rFonts w:hint="eastAsia" w:ascii="宋体" w:eastAsia="宋体" w:cs="宋体"/>
          <w:color w:val="000000" w:themeColor="text1"/>
          <w:u w:val="none"/>
          <w:lang w:val="en-US" w:eastAsia="zh-CN"/>
          <w14:textFill>
            <w14:solidFill>
              <w14:schemeClr w14:val="tx1"/>
            </w14:solidFill>
          </w14:textFill>
        </w:rPr>
        <w:t>605.44</w:t>
      </w:r>
      <w:r>
        <w:rPr>
          <w:rFonts w:hint="eastAsia" w:ascii="宋体" w:hAnsi="宋体" w:eastAsia="宋体" w:cs="宋体"/>
          <w:color w:val="000000" w:themeColor="text1"/>
          <w:u w:val="none"/>
          <w14:textFill>
            <w14:solidFill>
              <w14:schemeClr w14:val="tx1"/>
            </w14:solidFill>
          </w14:textFill>
        </w:rPr>
        <w:t>万元，比</w:t>
      </w:r>
      <w:r>
        <w:rPr>
          <w:rFonts w:hint="eastAsia" w:ascii="宋体" w:eastAsia="宋体" w:cs="宋体"/>
          <w:color w:val="000000" w:themeColor="text1"/>
          <w:u w:val="none"/>
          <w:lang w:eastAsia="zh-CN"/>
          <w14:textFill>
            <w14:solidFill>
              <w14:schemeClr w14:val="tx1"/>
            </w14:solidFill>
          </w14:textFill>
        </w:rPr>
        <w:t>20</w:t>
      </w:r>
      <w:r>
        <w:rPr>
          <w:rFonts w:hint="eastAsia" w:ascii="宋体" w:eastAsia="宋体" w:cs="宋体"/>
          <w:color w:val="000000" w:themeColor="text1"/>
          <w:u w:val="none"/>
          <w:lang w:val="en-US" w:eastAsia="zh-CN"/>
          <w14:textFill>
            <w14:solidFill>
              <w14:schemeClr w14:val="tx1"/>
            </w14:solidFill>
          </w14:textFill>
        </w:rPr>
        <w:t>19</w:t>
      </w:r>
      <w:r>
        <w:rPr>
          <w:rFonts w:hint="eastAsia" w:ascii="宋体" w:hAnsi="宋体" w:eastAsia="宋体" w:cs="宋体"/>
          <w:color w:val="000000" w:themeColor="text1"/>
          <w:u w:val="none"/>
          <w14:textFill>
            <w14:solidFill>
              <w14:schemeClr w14:val="tx1"/>
            </w14:solidFill>
          </w14:textFill>
        </w:rPr>
        <w:t>年预算增加</w:t>
      </w:r>
      <w:r>
        <w:rPr>
          <w:rFonts w:hint="eastAsia" w:ascii="宋体" w:eastAsia="宋体" w:cs="宋体"/>
          <w:color w:val="000000" w:themeColor="text1"/>
          <w:u w:val="none"/>
          <w:lang w:val="en-US" w:eastAsia="zh-CN"/>
          <w14:textFill>
            <w14:solidFill>
              <w14:schemeClr w14:val="tx1"/>
            </w14:solidFill>
          </w14:textFill>
        </w:rPr>
        <w:t>170.84</w:t>
      </w:r>
      <w:r>
        <w:rPr>
          <w:rFonts w:hint="eastAsia" w:ascii="宋体" w:hAnsi="宋体" w:eastAsia="宋体" w:cs="宋体"/>
          <w:color w:val="000000" w:themeColor="text1"/>
          <w:u w:val="none"/>
          <w14:textFill>
            <w14:solidFill>
              <w14:schemeClr w14:val="tx1"/>
            </w14:solidFill>
          </w14:textFill>
        </w:rPr>
        <w:t>万元，增长</w:t>
      </w:r>
      <w:r>
        <w:rPr>
          <w:rFonts w:hint="eastAsia" w:ascii="宋体" w:eastAsia="宋体" w:cs="宋体"/>
          <w:color w:val="000000" w:themeColor="text1"/>
          <w:u w:val="none"/>
          <w:lang w:val="en-US" w:eastAsia="zh-CN"/>
          <w14:textFill>
            <w14:solidFill>
              <w14:schemeClr w14:val="tx1"/>
            </w14:solidFill>
          </w14:textFill>
        </w:rPr>
        <w:t>28.21</w:t>
      </w:r>
      <w:r>
        <w:rPr>
          <w:rFonts w:hint="eastAsia" w:ascii="宋体" w:hAnsi="宋体" w:eastAsia="宋体" w:cs="宋体"/>
          <w:color w:val="000000" w:themeColor="text1"/>
          <w:u w:val="none"/>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主要是</w:t>
      </w:r>
      <w:r>
        <w:rPr>
          <w:rFonts w:hint="eastAsia" w:ascii="宋体" w:eastAsia="宋体" w:cs="宋体"/>
          <w:color w:val="000000" w:themeColor="text1"/>
          <w:highlight w:val="none"/>
          <w:u w:val="none"/>
          <w:lang w:eastAsia="zh-CN"/>
          <w14:textFill>
            <w14:solidFill>
              <w14:schemeClr w14:val="tx1"/>
            </w14:solidFill>
          </w14:textFill>
        </w:rPr>
        <w:t>人员增加，工资福利支出增加。</w:t>
      </w:r>
    </w:p>
    <w:p>
      <w:pPr>
        <w:spacing w:line="580" w:lineRule="exact"/>
        <w:rPr>
          <w:rFonts w:ascii="方正楷体" w:hAnsi="Times New Roman" w:eastAsia="方正楷体"/>
        </w:rPr>
      </w:pPr>
      <w:r>
        <w:rPr>
          <w:rFonts w:hint="eastAsia" w:ascii="方正楷体" w:hAnsi="Times New Roman" w:eastAsia="方正楷体"/>
        </w:rPr>
        <w:t>（二）政府采购安排</w:t>
      </w:r>
      <w:r>
        <w:rPr>
          <w:rFonts w:hint="eastAsia" w:ascii="楷体" w:hAnsi="楷体" w:eastAsia="楷体"/>
        </w:rPr>
        <w:t>情</w:t>
      </w:r>
      <w:r>
        <w:rPr>
          <w:rFonts w:hint="eastAsia" w:ascii="方正楷体" w:hAnsi="Times New Roman" w:eastAsia="方正楷体"/>
        </w:rPr>
        <w:t>况。</w:t>
      </w:r>
    </w:p>
    <w:p>
      <w:pPr>
        <w:spacing w:line="580" w:lineRule="exact"/>
        <w:ind w:firstLine="640" w:firstLineChars="200"/>
        <w:rPr>
          <w:rFonts w:hint="eastAsia" w:ascii="宋体" w:hAnsi="宋体" w:eastAsia="宋体" w:cs="宋体"/>
          <w:color w:val="000000" w:themeColor="text1"/>
          <w:u w:val="none"/>
          <w14:textFill>
            <w14:solidFill>
              <w14:schemeClr w14:val="tx1"/>
            </w14:solidFill>
          </w14:textFill>
        </w:rPr>
      </w:pPr>
      <w:r>
        <w:rPr>
          <w:rFonts w:hint="eastAsia" w:ascii="宋体" w:eastAsia="宋体" w:cs="宋体"/>
          <w:color w:val="000000" w:themeColor="text1"/>
          <w:u w:val="none"/>
          <w:lang w:val="en-US" w:eastAsia="zh-CN"/>
          <w14:textFill>
            <w14:solidFill>
              <w14:schemeClr w14:val="tx1"/>
            </w14:solidFill>
          </w14:textFill>
        </w:rPr>
        <w:t>2020年曲麻莱县纪律检查委员会</w:t>
      </w:r>
      <w:r>
        <w:rPr>
          <w:rFonts w:hint="eastAsia" w:ascii="宋体" w:hAnsi="宋体" w:eastAsia="宋体" w:cs="宋体"/>
          <w:color w:val="000000" w:themeColor="text1"/>
          <w:u w:val="none"/>
          <w14:textFill>
            <w14:solidFill>
              <w14:schemeClr w14:val="tx1"/>
            </w14:solidFill>
          </w14:textFill>
        </w:rPr>
        <w:t>部门各单位政府采购预算总额</w:t>
      </w:r>
      <w:r>
        <w:rPr>
          <w:rFonts w:hint="eastAsia" w:ascii="宋体" w:eastAsia="宋体" w:cs="宋体"/>
          <w:color w:val="000000" w:themeColor="text1"/>
          <w:u w:val="none"/>
          <w:lang w:val="en-US" w:eastAsia="zh-CN"/>
          <w14:textFill>
            <w14:solidFill>
              <w14:schemeClr w14:val="tx1"/>
            </w14:solidFill>
          </w14:textFill>
        </w:rPr>
        <w:t>0</w:t>
      </w:r>
      <w:r>
        <w:rPr>
          <w:rFonts w:hint="eastAsia" w:ascii="宋体" w:hAnsi="宋体" w:eastAsia="宋体" w:cs="宋体"/>
          <w:color w:val="000000" w:themeColor="text1"/>
          <w:u w:val="none"/>
          <w14:textFill>
            <w14:solidFill>
              <w14:schemeClr w14:val="tx1"/>
            </w14:solidFill>
          </w14:textFill>
        </w:rPr>
        <w:t>万元，其中：政府采购货物预算</w:t>
      </w:r>
      <w:r>
        <w:rPr>
          <w:rFonts w:hint="eastAsia" w:ascii="宋体" w:eastAsia="宋体" w:cs="宋体"/>
          <w:color w:val="000000" w:themeColor="text1"/>
          <w:u w:val="none"/>
          <w:lang w:val="en-US" w:eastAsia="zh-CN"/>
          <w14:textFill>
            <w14:solidFill>
              <w14:schemeClr w14:val="tx1"/>
            </w14:solidFill>
          </w14:textFill>
        </w:rPr>
        <w:t>0</w:t>
      </w:r>
      <w:r>
        <w:rPr>
          <w:rFonts w:hint="eastAsia" w:ascii="宋体" w:hAnsi="宋体" w:eastAsia="宋体" w:cs="宋体"/>
          <w:color w:val="000000" w:themeColor="text1"/>
          <w:u w:val="none"/>
          <w14:textFill>
            <w14:solidFill>
              <w14:schemeClr w14:val="tx1"/>
            </w14:solidFill>
          </w14:textFill>
        </w:rPr>
        <w:t>万元、政府采购工程预算</w:t>
      </w:r>
      <w:r>
        <w:rPr>
          <w:rFonts w:hint="eastAsia" w:ascii="宋体" w:eastAsia="宋体" w:cs="宋体"/>
          <w:color w:val="000000" w:themeColor="text1"/>
          <w:u w:val="none"/>
          <w:lang w:val="en-US" w:eastAsia="zh-CN"/>
          <w14:textFill>
            <w14:solidFill>
              <w14:schemeClr w14:val="tx1"/>
            </w14:solidFill>
          </w14:textFill>
        </w:rPr>
        <w:t>0</w:t>
      </w:r>
      <w:r>
        <w:rPr>
          <w:rFonts w:hint="eastAsia" w:ascii="宋体" w:hAnsi="宋体" w:eastAsia="宋体" w:cs="宋体"/>
          <w:color w:val="000000" w:themeColor="text1"/>
          <w:u w:val="none"/>
          <w14:textFill>
            <w14:solidFill>
              <w14:schemeClr w14:val="tx1"/>
            </w14:solidFill>
          </w14:textFill>
        </w:rPr>
        <w:t>万元、政府采购服务预算</w:t>
      </w:r>
      <w:r>
        <w:rPr>
          <w:rFonts w:hint="eastAsia" w:ascii="宋体" w:eastAsia="宋体" w:cs="宋体"/>
          <w:color w:val="000000" w:themeColor="text1"/>
          <w:u w:val="none"/>
          <w:lang w:val="en-US" w:eastAsia="zh-CN"/>
          <w14:textFill>
            <w14:solidFill>
              <w14:schemeClr w14:val="tx1"/>
            </w14:solidFill>
          </w14:textFill>
        </w:rPr>
        <w:t>0</w:t>
      </w:r>
      <w:r>
        <w:rPr>
          <w:rFonts w:hint="eastAsia" w:ascii="宋体" w:hAnsi="宋体" w:eastAsia="宋体" w:cs="宋体"/>
          <w:color w:val="000000" w:themeColor="text1"/>
          <w:u w:val="none"/>
          <w14:textFill>
            <w14:solidFill>
              <w14:schemeClr w14:val="tx1"/>
            </w14:solidFill>
          </w14:textFill>
        </w:rPr>
        <w:t>万元。</w:t>
      </w:r>
    </w:p>
    <w:p>
      <w:pPr>
        <w:spacing w:line="580" w:lineRule="exact"/>
        <w:rPr>
          <w:rFonts w:ascii="方正楷体" w:hAnsi="Times New Roman" w:eastAsia="方正楷体"/>
        </w:rPr>
      </w:pPr>
      <w:r>
        <w:rPr>
          <w:rFonts w:hint="eastAsia" w:ascii="方正楷体" w:hAnsi="Times New Roman" w:eastAsia="方正楷体"/>
        </w:rPr>
        <w:t>（三）国有资产占有使用</w:t>
      </w:r>
      <w:r>
        <w:rPr>
          <w:rFonts w:hint="eastAsia" w:ascii="楷体" w:hAnsi="楷体" w:eastAsia="楷体"/>
        </w:rPr>
        <w:t>情</w:t>
      </w:r>
      <w:r>
        <w:rPr>
          <w:rFonts w:hint="eastAsia" w:ascii="方正楷体" w:hAnsi="Times New Roman" w:eastAsia="方正楷体"/>
        </w:rPr>
        <w:t>况。</w:t>
      </w:r>
    </w:p>
    <w:p>
      <w:pPr>
        <w:keepNext w:val="0"/>
        <w:keepLines w:val="0"/>
        <w:widowControl/>
        <w:suppressLineNumbers w:val="0"/>
        <w:ind w:firstLine="620" w:firstLineChars="200"/>
        <w:jc w:val="left"/>
        <w:rPr>
          <w:rFonts w:ascii="方正楷体" w:hAnsi="Times New Roman" w:eastAsia="方正楷体"/>
        </w:rPr>
      </w:pPr>
      <w:r>
        <w:rPr>
          <w:rFonts w:hint="eastAsia" w:ascii="宋体" w:hAnsi="宋体" w:eastAsia="宋体" w:cs="宋体"/>
          <w:color w:val="000000"/>
          <w:kern w:val="0"/>
          <w:sz w:val="31"/>
          <w:szCs w:val="31"/>
          <w:lang w:val="en-US" w:eastAsia="zh-CN" w:bidi="ar"/>
        </w:rPr>
        <w:t>截止 20</w:t>
      </w:r>
      <w:r>
        <w:rPr>
          <w:rFonts w:hint="eastAsia" w:ascii="宋体" w:eastAsia="宋体" w:cs="宋体"/>
          <w:color w:val="000000"/>
          <w:kern w:val="0"/>
          <w:sz w:val="31"/>
          <w:szCs w:val="31"/>
          <w:lang w:val="en-US" w:eastAsia="zh-CN" w:bidi="ar"/>
        </w:rPr>
        <w:t>20</w:t>
      </w:r>
      <w:r>
        <w:rPr>
          <w:rFonts w:hint="eastAsia" w:ascii="宋体" w:hAnsi="宋体" w:eastAsia="宋体" w:cs="宋体"/>
          <w:color w:val="000000"/>
          <w:kern w:val="0"/>
          <w:sz w:val="31"/>
          <w:szCs w:val="31"/>
          <w:lang w:val="en-US" w:eastAsia="zh-CN" w:bidi="ar"/>
        </w:rPr>
        <w:t xml:space="preserve">年 12 月底，曲麻莱县纪委部门所属各预算单位有车辆 </w:t>
      </w:r>
      <w:r>
        <w:rPr>
          <w:rFonts w:hint="eastAsia" w:ascii="宋体" w:eastAsia="宋体" w:cs="宋体"/>
          <w:color w:val="000000"/>
          <w:kern w:val="0"/>
          <w:sz w:val="31"/>
          <w:szCs w:val="31"/>
          <w:lang w:val="en-US" w:eastAsia="zh-CN" w:bidi="ar"/>
        </w:rPr>
        <w:t>4</w:t>
      </w:r>
      <w:r>
        <w:rPr>
          <w:rFonts w:hint="eastAsia" w:ascii="宋体" w:hAnsi="宋体" w:eastAsia="宋体" w:cs="宋体"/>
          <w:color w:val="000000"/>
          <w:kern w:val="0"/>
          <w:sz w:val="31"/>
          <w:szCs w:val="31"/>
          <w:lang w:val="en-US" w:eastAsia="zh-CN" w:bidi="ar"/>
        </w:rPr>
        <w:t xml:space="preserve"> 辆，其中，省级领导干部用车0 辆、厅级领导干部用车 0 辆、一般公务用车 3 辆、一般执法执勤用车 </w:t>
      </w:r>
      <w:r>
        <w:rPr>
          <w:rFonts w:hint="eastAsia" w:ascii="宋体" w:eastAsia="宋体" w:cs="宋体"/>
          <w:color w:val="000000"/>
          <w:kern w:val="0"/>
          <w:sz w:val="31"/>
          <w:szCs w:val="31"/>
          <w:lang w:val="en-US" w:eastAsia="zh-CN" w:bidi="ar"/>
        </w:rPr>
        <w:t>1</w:t>
      </w:r>
      <w:r>
        <w:rPr>
          <w:rFonts w:hint="eastAsia" w:ascii="宋体" w:hAnsi="宋体" w:eastAsia="宋体" w:cs="宋体"/>
          <w:color w:val="000000"/>
          <w:kern w:val="0"/>
          <w:sz w:val="31"/>
          <w:szCs w:val="31"/>
          <w:lang w:val="en-US" w:eastAsia="zh-CN" w:bidi="ar"/>
        </w:rPr>
        <w:t xml:space="preserve"> 辆、特种专业技术用车 0 辆、其他用车 0 辆。单价 50 万元以上通用设备 0 台（套），单价 100 万以上专用设备 0 台（套</w:t>
      </w:r>
      <w:r>
        <w:rPr>
          <w:rFonts w:hint="eastAsia" w:ascii="宋体" w:eastAsia="宋体" w:cs="宋体"/>
          <w:color w:val="000000"/>
          <w:kern w:val="0"/>
          <w:sz w:val="31"/>
          <w:szCs w:val="31"/>
          <w:lang w:val="en-US" w:eastAsia="zh-CN" w:bidi="ar"/>
        </w:rPr>
        <w:t>）。</w:t>
      </w:r>
      <w:r>
        <w:rPr>
          <w:rFonts w:hint="eastAsia" w:ascii="方正楷体" w:hAnsi="Times New Roman" w:eastAsia="方正楷体"/>
        </w:rPr>
        <w:t>（四）绩效目标设置</w:t>
      </w:r>
      <w:r>
        <w:rPr>
          <w:rFonts w:hint="eastAsia" w:ascii="楷体" w:hAnsi="楷体" w:eastAsia="楷体"/>
        </w:rPr>
        <w:t>情</w:t>
      </w:r>
      <w:r>
        <w:rPr>
          <w:rFonts w:hint="eastAsia" w:ascii="方正楷体" w:hAnsi="Times New Roman" w:eastAsia="方正楷体"/>
        </w:rPr>
        <w:t>况</w:t>
      </w:r>
    </w:p>
    <w:p>
      <w:pPr>
        <w:keepNext w:val="0"/>
        <w:keepLines w:val="0"/>
        <w:widowControl/>
        <w:suppressLineNumbers w:val="0"/>
        <w:ind w:firstLine="620" w:firstLineChars="200"/>
        <w:jc w:val="left"/>
      </w:pPr>
      <w:r>
        <w:rPr>
          <w:rFonts w:hint="eastAsia" w:ascii="宋体" w:eastAsia="宋体" w:cs="宋体"/>
          <w:color w:val="000000"/>
          <w:kern w:val="0"/>
          <w:sz w:val="31"/>
          <w:szCs w:val="31"/>
          <w:lang w:val="en-US" w:eastAsia="zh-CN" w:bidi="ar"/>
        </w:rPr>
        <w:t>2020</w:t>
      </w:r>
      <w:r>
        <w:rPr>
          <w:rFonts w:hint="eastAsia" w:ascii="宋体" w:hAnsi="宋体" w:eastAsia="宋体" w:cs="宋体"/>
          <w:color w:val="000000"/>
          <w:kern w:val="0"/>
          <w:sz w:val="31"/>
          <w:szCs w:val="31"/>
          <w:lang w:val="en-US" w:eastAsia="zh-CN" w:bidi="ar"/>
        </w:rPr>
        <w:t>年曲麻莱县纪委部门专项均没有实行绩效目标管理，涉及一般公共预算当年拨款 0 万元。</w:t>
      </w:r>
    </w:p>
    <w:p>
      <w:pPr>
        <w:spacing w:line="580" w:lineRule="exact"/>
        <w:ind w:firstLine="640" w:firstLineChars="200"/>
        <w:rPr>
          <w:rFonts w:hint="eastAsia" w:ascii="宋体" w:hAnsi="宋体" w:eastAsia="宋体" w:cs="宋体"/>
          <w:color w:val="000000" w:themeColor="text1"/>
          <w:u w:val="none"/>
          <w14:textFill>
            <w14:solidFill>
              <w14:schemeClr w14:val="tx1"/>
            </w14:solidFill>
          </w14:textFill>
        </w:rPr>
      </w:pPr>
    </w:p>
    <w:p>
      <w:pPr>
        <w:spacing w:line="580" w:lineRule="exact"/>
        <w:rPr>
          <w:rFonts w:ascii="Times New Roman" w:hAnsi="Times New Roman" w:eastAsia="方正仿宋"/>
        </w:rPr>
      </w:pPr>
    </w:p>
    <w:p>
      <w:pPr>
        <w:spacing w:line="580" w:lineRule="exact"/>
        <w:rPr>
          <w:rFonts w:hint="eastAsia" w:ascii="Times New Roman" w:hAnsi="Times New Roman" w:eastAsia="方正仿宋"/>
          <w:lang w:eastAsia="zh-CN"/>
        </w:rPr>
      </w:pPr>
    </w:p>
    <w:p>
      <w:pPr>
        <w:spacing w:line="580" w:lineRule="exact"/>
        <w:rPr>
          <w:rFonts w:ascii="Times New Roman" w:hAnsi="Times New Roman" w:eastAsia="方正仿宋"/>
        </w:rPr>
      </w:pPr>
    </w:p>
    <w:p>
      <w:pPr>
        <w:spacing w:line="580" w:lineRule="exact"/>
        <w:rPr>
          <w:rFonts w:ascii="Times New Roman" w:hAnsi="Times New Roman" w:eastAsia="方正仿宋"/>
        </w:rPr>
      </w:pPr>
    </w:p>
    <w:p>
      <w:pPr>
        <w:spacing w:line="580" w:lineRule="exact"/>
        <w:rPr>
          <w:rFonts w:ascii="Times New Roman" w:hAnsi="Times New Roman" w:eastAsia="方正仿宋"/>
        </w:rPr>
      </w:pPr>
    </w:p>
    <w:p>
      <w:pPr>
        <w:spacing w:line="580" w:lineRule="exact"/>
        <w:rPr>
          <w:rFonts w:ascii="Times New Roman" w:hAnsi="Times New Roman" w:eastAsia="方正仿宋"/>
        </w:rPr>
      </w:pPr>
    </w:p>
    <w:p>
      <w:pPr>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第四部分</w:t>
      </w:r>
      <w:r>
        <w:rPr>
          <w:rFonts w:ascii="方正小标宋简体" w:hAnsi="Times New Roman" w:eastAsia="方正小标宋简体"/>
          <w:sz w:val="36"/>
          <w:szCs w:val="36"/>
        </w:rPr>
        <w:t xml:space="preserve">   </w:t>
      </w:r>
      <w:r>
        <w:rPr>
          <w:rFonts w:hint="eastAsia" w:ascii="方正小标宋简体" w:hAnsi="Times New Roman" w:eastAsia="方正小标宋简体"/>
          <w:sz w:val="36"/>
          <w:szCs w:val="36"/>
        </w:rPr>
        <w:t>名词解释</w:t>
      </w:r>
    </w:p>
    <w:p>
      <w:pPr>
        <w:spacing w:line="580" w:lineRule="exact"/>
        <w:ind w:firstLine="640" w:firstLineChars="200"/>
        <w:rPr>
          <w:rFonts w:ascii="方正黑体" w:hAnsi="Times New Roman" w:eastAsia="方正黑体"/>
        </w:rPr>
      </w:pPr>
      <w:r>
        <w:rPr>
          <w:rFonts w:hint="eastAsia" w:ascii="方正黑体" w:hAnsi="Times New Roman" w:eastAsia="方正黑体"/>
        </w:rPr>
        <w:t>一、收入类</w:t>
      </w:r>
    </w:p>
    <w:p>
      <w:pPr>
        <w:spacing w:line="580" w:lineRule="exact"/>
        <w:ind w:firstLine="640" w:firstLineChars="200"/>
        <w:rPr>
          <w:rFonts w:ascii="Times New Roman" w:hAnsi="Times New Roman" w:eastAsia="方正仿宋"/>
          <w:i/>
          <w:u w:val="single"/>
        </w:rPr>
      </w:pPr>
      <w:r>
        <w:rPr>
          <w:rFonts w:hint="eastAsia" w:ascii="Times New Roman" w:hAnsi="Times New Roman" w:eastAsia="方正仿宋"/>
          <w:i/>
          <w:u w:val="single"/>
        </w:rPr>
        <w:t>（按单位实际收入情况及</w:t>
      </w:r>
      <w:r>
        <w:rPr>
          <w:rFonts w:hint="eastAsia" w:ascii="Times New Roman" w:hAnsi="Times New Roman" w:eastAsia="方正仿宋"/>
          <w:i/>
          <w:u w:val="single"/>
          <w:lang w:eastAsia="zh-CN"/>
        </w:rPr>
        <w:t>2020</w:t>
      </w:r>
      <w:r>
        <w:rPr>
          <w:rFonts w:hint="eastAsia" w:ascii="Times New Roman" w:hAnsi="Times New Roman" w:eastAsia="方正仿宋"/>
          <w:i/>
          <w:u w:val="single"/>
        </w:rPr>
        <w:t>年政府收支分类科目书列举解释，以下仅供参考）</w:t>
      </w:r>
    </w:p>
    <w:p>
      <w:pPr>
        <w:spacing w:line="580" w:lineRule="exact"/>
        <w:ind w:firstLine="480" w:firstLineChars="150"/>
        <w:rPr>
          <w:rFonts w:ascii="方正仿宋_GBK" w:hAnsi="Times New Roman" w:eastAsia="方正仿宋_GBK"/>
        </w:rPr>
      </w:pPr>
      <w:r>
        <w:rPr>
          <w:rFonts w:hint="eastAsia" w:ascii="方正楷体" w:hAnsi="Times New Roman" w:eastAsia="方正楷体"/>
        </w:rPr>
        <w:t>（一）财政拨款收入：</w:t>
      </w:r>
      <w:r>
        <w:rPr>
          <w:rFonts w:hint="eastAsia" w:ascii="Times New Roman" w:hAnsi="Times New Roman" w:eastAsia="方正仿宋"/>
        </w:rPr>
        <w:t>指本级财政当年拨款的资金，包括一般公共预算拨款收入和政府性基金预算拨款收入。其中：一般公共预算拨款收入包括财政部门经费拨款、专项收</w:t>
      </w:r>
      <w:r>
        <w:rPr>
          <w:rFonts w:hint="eastAsia" w:ascii="方正仿宋_GBK" w:hAnsi="Times New Roman" w:eastAsia="方正仿宋_GBK"/>
        </w:rPr>
        <w:t>入、行政事业性收费收入、罚没收入、国有资源（资产）有偿使用收入和其他收入。</w:t>
      </w:r>
    </w:p>
    <w:p>
      <w:pPr>
        <w:spacing w:line="580" w:lineRule="exact"/>
        <w:ind w:firstLine="480" w:firstLineChars="150"/>
        <w:rPr>
          <w:rFonts w:ascii="Times New Roman" w:hAnsi="Times New Roman" w:eastAsia="方正仿宋"/>
        </w:rPr>
      </w:pPr>
      <w:r>
        <w:rPr>
          <w:rFonts w:hint="eastAsia" w:ascii="方正楷体" w:hAnsi="Times New Roman" w:eastAsia="方正楷体"/>
        </w:rPr>
        <w:t>（二）上级补助收入：</w:t>
      </w:r>
      <w:r>
        <w:rPr>
          <w:rFonts w:hint="eastAsia" w:ascii="Times New Roman" w:hAnsi="Times New Roman" w:eastAsia="方正仿宋"/>
        </w:rPr>
        <w:t>指事业单位从主管部门和上级单位取得的非财政补助收入。</w:t>
      </w:r>
    </w:p>
    <w:p>
      <w:pPr>
        <w:spacing w:line="580" w:lineRule="exact"/>
        <w:ind w:firstLine="480" w:firstLineChars="150"/>
        <w:rPr>
          <w:rFonts w:ascii="Times New Roman" w:hAnsi="Times New Roman" w:eastAsia="方正仿宋"/>
        </w:rPr>
      </w:pPr>
      <w:r>
        <w:rPr>
          <w:rFonts w:hint="eastAsia" w:ascii="方正楷体" w:hAnsi="Times New Roman" w:eastAsia="方正楷体"/>
        </w:rPr>
        <w:t>（三）事业收入</w:t>
      </w:r>
      <w:r>
        <w:rPr>
          <w:rFonts w:hint="eastAsia" w:ascii="Times New Roman" w:hAnsi="Times New Roman" w:eastAsia="方正仿宋"/>
        </w:rPr>
        <w:t>：指事业单位开展专业业务活动及其辅助活动取得的收入。</w:t>
      </w:r>
    </w:p>
    <w:p>
      <w:pPr>
        <w:spacing w:line="580" w:lineRule="exact"/>
        <w:ind w:firstLine="480" w:firstLineChars="150"/>
        <w:rPr>
          <w:rFonts w:ascii="Times New Roman" w:hAnsi="Times New Roman" w:eastAsia="方正仿宋"/>
        </w:rPr>
      </w:pPr>
      <w:r>
        <w:rPr>
          <w:rFonts w:hint="eastAsia" w:ascii="方正楷体" w:hAnsi="Times New Roman" w:eastAsia="方正楷体"/>
        </w:rPr>
        <w:t>（四）事业单位经营收入：</w:t>
      </w:r>
      <w:r>
        <w:rPr>
          <w:rFonts w:hint="eastAsia" w:ascii="Times New Roman" w:hAnsi="Times New Roman" w:eastAsia="方正仿宋"/>
        </w:rPr>
        <w:t>指事业单位在专业业务互动及其辅助活动之外开展非独立核算经</w:t>
      </w:r>
      <w:r>
        <w:rPr>
          <w:rFonts w:hint="eastAsia" w:ascii="方正仿宋_GBK" w:hAnsi="Times New Roman" w:eastAsia="方正仿宋_GBK"/>
        </w:rPr>
        <w:t>营</w:t>
      </w:r>
      <w:r>
        <w:rPr>
          <w:rFonts w:hint="eastAsia" w:ascii="Times New Roman" w:hAnsi="Times New Roman" w:eastAsia="方正仿宋"/>
        </w:rPr>
        <w:t>活动取得的收入。</w:t>
      </w:r>
    </w:p>
    <w:p>
      <w:pPr>
        <w:spacing w:line="580" w:lineRule="exact"/>
        <w:ind w:firstLine="480" w:firstLineChars="150"/>
        <w:rPr>
          <w:rFonts w:ascii="Times New Roman" w:hAnsi="Times New Roman" w:eastAsia="方正仿宋"/>
        </w:rPr>
      </w:pPr>
      <w:r>
        <w:rPr>
          <w:rFonts w:hint="eastAsia" w:ascii="方正楷体" w:hAnsi="Times New Roman" w:eastAsia="方正楷体"/>
        </w:rPr>
        <w:t>（五）附属单位缴费：</w:t>
      </w:r>
      <w:r>
        <w:rPr>
          <w:rFonts w:hint="eastAsia" w:ascii="Times New Roman" w:hAnsi="Times New Roman" w:eastAsia="方正仿宋"/>
        </w:rPr>
        <w:t>指事业单位附属的独立核算单位按规定标准或比例缴纳的各项收入。</w:t>
      </w:r>
    </w:p>
    <w:p>
      <w:pPr>
        <w:spacing w:line="580" w:lineRule="exact"/>
        <w:ind w:firstLine="480" w:firstLineChars="150"/>
        <w:rPr>
          <w:rFonts w:ascii="Times New Roman" w:hAnsi="Times New Roman" w:eastAsia="方正仿宋"/>
        </w:rPr>
      </w:pPr>
      <w:r>
        <w:rPr>
          <w:rFonts w:hint="eastAsia" w:ascii="方正楷体" w:hAnsi="Times New Roman" w:eastAsia="方正楷体"/>
        </w:rPr>
        <w:t>（六）其他收入：</w:t>
      </w:r>
      <w:r>
        <w:rPr>
          <w:rFonts w:hint="eastAsia" w:ascii="Times New Roman" w:hAnsi="Times New Roman" w:eastAsia="方正仿宋"/>
        </w:rPr>
        <w:t>指除上述</w:t>
      </w:r>
      <w:r>
        <w:rPr>
          <w:rFonts w:ascii="Times New Roman" w:hAnsi="Times New Roman" w:eastAsia="方正仿宋"/>
        </w:rPr>
        <w:t>“</w:t>
      </w:r>
      <w:r>
        <w:rPr>
          <w:rFonts w:hint="eastAsia" w:ascii="Times New Roman" w:hAnsi="Times New Roman" w:eastAsia="方正仿宋"/>
        </w:rPr>
        <w:t>财政拨款收入</w:t>
      </w:r>
      <w:r>
        <w:rPr>
          <w:rFonts w:ascii="Times New Roman" w:hAnsi="Times New Roman" w:eastAsia="方正仿宋"/>
        </w:rPr>
        <w:t>”</w:t>
      </w:r>
      <w:r>
        <w:rPr>
          <w:rFonts w:hint="eastAsia" w:ascii="Times New Roman" w:hAnsi="Times New Roman" w:eastAsia="方正仿宋"/>
        </w:rPr>
        <w:t>、</w:t>
      </w:r>
      <w:r>
        <w:rPr>
          <w:rFonts w:ascii="Times New Roman" w:hAnsi="Times New Roman" w:eastAsia="方正仿宋"/>
        </w:rPr>
        <w:t>“</w:t>
      </w:r>
      <w:r>
        <w:rPr>
          <w:rFonts w:hint="eastAsia" w:ascii="Times New Roman" w:hAnsi="Times New Roman" w:eastAsia="方正仿宋"/>
        </w:rPr>
        <w:t>事业收入</w:t>
      </w:r>
      <w:r>
        <w:rPr>
          <w:rFonts w:ascii="Times New Roman" w:hAnsi="Times New Roman" w:eastAsia="方正仿宋"/>
        </w:rPr>
        <w:t>”</w:t>
      </w:r>
      <w:r>
        <w:rPr>
          <w:rFonts w:hint="eastAsia" w:ascii="Times New Roman" w:hAnsi="Times New Roman" w:eastAsia="方正仿宋"/>
        </w:rPr>
        <w:t>、</w:t>
      </w:r>
      <w:r>
        <w:rPr>
          <w:rFonts w:ascii="Times New Roman" w:hAnsi="Times New Roman" w:eastAsia="方正仿宋"/>
        </w:rPr>
        <w:t>“</w:t>
      </w:r>
      <w:r>
        <w:rPr>
          <w:rFonts w:hint="eastAsia" w:ascii="Times New Roman" w:hAnsi="Times New Roman" w:eastAsia="方正仿宋"/>
        </w:rPr>
        <w:t>经</w:t>
      </w:r>
      <w:r>
        <w:rPr>
          <w:rFonts w:hint="eastAsia" w:ascii="方正仿宋_GBK" w:hAnsi="Times New Roman" w:eastAsia="方正仿宋_GBK"/>
        </w:rPr>
        <w:t>营</w:t>
      </w:r>
      <w:r>
        <w:rPr>
          <w:rFonts w:hint="eastAsia" w:ascii="Times New Roman" w:hAnsi="Times New Roman" w:eastAsia="方正仿宋"/>
        </w:rPr>
        <w:t>收入</w:t>
      </w:r>
      <w:r>
        <w:rPr>
          <w:rFonts w:ascii="Times New Roman" w:hAnsi="Times New Roman" w:eastAsia="方正仿宋"/>
        </w:rPr>
        <w:t>”</w:t>
      </w:r>
      <w:r>
        <w:rPr>
          <w:rFonts w:hint="eastAsia" w:ascii="Times New Roman" w:hAnsi="Times New Roman" w:eastAsia="方正仿宋"/>
        </w:rPr>
        <w:t>等以外的收入，如投资收益、利息收入等。</w:t>
      </w:r>
    </w:p>
    <w:p>
      <w:pPr>
        <w:spacing w:line="580" w:lineRule="exact"/>
        <w:ind w:firstLine="480" w:firstLineChars="150"/>
        <w:rPr>
          <w:rFonts w:ascii="Times New Roman" w:hAnsi="Times New Roman" w:eastAsia="方正仿宋"/>
        </w:rPr>
      </w:pPr>
      <w:r>
        <w:rPr>
          <w:rFonts w:hint="eastAsia" w:ascii="方正楷体" w:hAnsi="Times New Roman" w:eastAsia="方正楷体"/>
        </w:rPr>
        <w:t>（七）用事业基金弥补收支差额：</w:t>
      </w:r>
      <w:r>
        <w:rPr>
          <w:rFonts w:hint="eastAsia" w:ascii="Times New Roman" w:hAnsi="Times New Roman" w:eastAsia="方正仿宋"/>
        </w:rPr>
        <w:t>指事业单位在当年的</w:t>
      </w:r>
      <w:r>
        <w:rPr>
          <w:rFonts w:ascii="Times New Roman" w:hAnsi="Times New Roman" w:eastAsia="方正仿宋"/>
        </w:rPr>
        <w:t>“</w:t>
      </w:r>
      <w:r>
        <w:rPr>
          <w:rFonts w:hint="eastAsia" w:ascii="Times New Roman" w:hAnsi="Times New Roman" w:eastAsia="方正仿宋"/>
        </w:rPr>
        <w:t>财政拨款收入</w:t>
      </w:r>
      <w:r>
        <w:rPr>
          <w:rFonts w:ascii="Times New Roman" w:hAnsi="Times New Roman" w:eastAsia="方正仿宋"/>
        </w:rPr>
        <w:t>”</w:t>
      </w:r>
      <w:r>
        <w:rPr>
          <w:rFonts w:hint="eastAsia" w:ascii="Times New Roman" w:hAnsi="Times New Roman" w:eastAsia="方正仿宋"/>
        </w:rPr>
        <w:t>、</w:t>
      </w:r>
      <w:r>
        <w:rPr>
          <w:rFonts w:ascii="Times New Roman" w:hAnsi="Times New Roman" w:eastAsia="方正仿宋"/>
        </w:rPr>
        <w:t>“</w:t>
      </w:r>
      <w:r>
        <w:rPr>
          <w:rFonts w:hint="eastAsia" w:ascii="Times New Roman" w:hAnsi="Times New Roman" w:eastAsia="方正仿宋"/>
        </w:rPr>
        <w:t>财政拨款结转和结余资金</w:t>
      </w:r>
      <w:r>
        <w:rPr>
          <w:rFonts w:ascii="Times New Roman" w:hAnsi="Times New Roman" w:eastAsia="方正仿宋"/>
        </w:rPr>
        <w:t>”</w:t>
      </w:r>
      <w:r>
        <w:rPr>
          <w:rFonts w:hint="eastAsia" w:ascii="Times New Roman" w:hAnsi="Times New Roman" w:eastAsia="方正仿宋"/>
        </w:rPr>
        <w:t>、</w:t>
      </w:r>
      <w:r>
        <w:rPr>
          <w:rFonts w:ascii="Times New Roman" w:hAnsi="Times New Roman" w:eastAsia="方正仿宋"/>
        </w:rPr>
        <w:t>“</w:t>
      </w:r>
      <w:r>
        <w:rPr>
          <w:rFonts w:hint="eastAsia" w:ascii="Times New Roman" w:hAnsi="Times New Roman" w:eastAsia="方正仿宋"/>
        </w:rPr>
        <w:t>事业收入</w:t>
      </w:r>
      <w:r>
        <w:rPr>
          <w:rFonts w:ascii="Times New Roman" w:hAnsi="Times New Roman" w:eastAsia="方正仿宋"/>
        </w:rPr>
        <w:t>”</w:t>
      </w:r>
      <w:r>
        <w:rPr>
          <w:rFonts w:hint="eastAsia" w:ascii="Times New Roman" w:hAnsi="Times New Roman" w:eastAsia="方正仿宋"/>
        </w:rPr>
        <w:t>、</w:t>
      </w:r>
      <w:r>
        <w:rPr>
          <w:rFonts w:ascii="Times New Roman" w:hAnsi="Times New Roman" w:eastAsia="方正仿宋"/>
        </w:rPr>
        <w:t>“</w:t>
      </w:r>
      <w:r>
        <w:rPr>
          <w:rFonts w:hint="eastAsia" w:ascii="Times New Roman" w:hAnsi="Times New Roman" w:eastAsia="方正仿宋"/>
        </w:rPr>
        <w:t>经</w:t>
      </w:r>
      <w:r>
        <w:rPr>
          <w:rFonts w:hint="eastAsia" w:ascii="方正仿宋_GBK" w:hAnsi="Times New Roman" w:eastAsia="方正仿宋_GBK"/>
        </w:rPr>
        <w:t>营</w:t>
      </w:r>
      <w:r>
        <w:rPr>
          <w:rFonts w:hint="eastAsia" w:ascii="Times New Roman" w:hAnsi="Times New Roman" w:eastAsia="方正仿宋"/>
        </w:rPr>
        <w:t>收入</w:t>
      </w:r>
      <w:r>
        <w:rPr>
          <w:rFonts w:ascii="Times New Roman" w:hAnsi="Times New Roman" w:eastAsia="方正仿宋"/>
        </w:rPr>
        <w:t>”</w:t>
      </w:r>
      <w:r>
        <w:rPr>
          <w:rFonts w:hint="eastAsia" w:ascii="Times New Roman" w:hAnsi="Times New Roman" w:eastAsia="方正仿宋"/>
        </w:rPr>
        <w:t>和</w:t>
      </w:r>
      <w:r>
        <w:rPr>
          <w:rFonts w:ascii="Times New Roman" w:hAnsi="Times New Roman" w:eastAsia="方正仿宋"/>
        </w:rPr>
        <w:t>“</w:t>
      </w:r>
      <w:r>
        <w:rPr>
          <w:rFonts w:hint="eastAsia" w:ascii="Times New Roman" w:hAnsi="Times New Roman" w:eastAsia="方正仿宋"/>
        </w:rPr>
        <w:t>其他收入</w:t>
      </w:r>
      <w:r>
        <w:rPr>
          <w:rFonts w:ascii="Times New Roman" w:hAnsi="Times New Roman" w:eastAsia="方正仿宋"/>
        </w:rPr>
        <w:t>”</w:t>
      </w:r>
      <w:r>
        <w:rPr>
          <w:rFonts w:hint="eastAsia" w:ascii="方正仿宋_GBK" w:hAnsi="Times New Roman" w:eastAsia="方正仿宋_GBK"/>
        </w:rPr>
        <w:t>不足以安排当年支出的情况下，使用以</w:t>
      </w:r>
      <w:r>
        <w:rPr>
          <w:rFonts w:hint="eastAsia" w:ascii="Times New Roman" w:hAnsi="Times New Roman" w:eastAsia="方正仿宋"/>
        </w:rPr>
        <w:t>前年度积累的事业基金（即事业单位当年收支相抵后，按国家规定提取、用于弥补以后年度收支差额的基金）弥补当年收支缺口的资金。</w:t>
      </w:r>
    </w:p>
    <w:p>
      <w:pPr>
        <w:spacing w:line="580" w:lineRule="exact"/>
        <w:ind w:firstLine="480" w:firstLineChars="150"/>
        <w:rPr>
          <w:rFonts w:ascii="Times New Roman" w:hAnsi="Times New Roman" w:eastAsia="方正仿宋"/>
        </w:rPr>
      </w:pPr>
      <w:r>
        <w:rPr>
          <w:rFonts w:hint="eastAsia" w:ascii="方正楷体" w:hAnsi="Times New Roman" w:eastAsia="方正楷体"/>
        </w:rPr>
        <w:t>（八）上年结转和结余：</w:t>
      </w:r>
      <w:r>
        <w:rPr>
          <w:rFonts w:hint="eastAsia" w:ascii="方正仿宋_GBK" w:hAnsi="Times New Roman" w:eastAsia="方正仿宋_GBK"/>
        </w:rPr>
        <w:t>指以前年度支出预算因客观条件变化未执行完毕、结转到本年度按有关规定继续使用的资</w:t>
      </w:r>
      <w:r>
        <w:rPr>
          <w:rFonts w:hint="eastAsia" w:ascii="Times New Roman" w:hAnsi="Times New Roman" w:eastAsia="方正仿宋"/>
        </w:rPr>
        <w:t>金，既包括财政拨款结转和结余，也包括事业收入、经</w:t>
      </w:r>
      <w:r>
        <w:rPr>
          <w:rFonts w:hint="eastAsia" w:ascii="方正仿宋_GBK" w:hAnsi="Times New Roman" w:eastAsia="方正仿宋_GBK"/>
        </w:rPr>
        <w:t>营</w:t>
      </w:r>
      <w:r>
        <w:rPr>
          <w:rFonts w:hint="eastAsia" w:ascii="Times New Roman" w:hAnsi="Times New Roman" w:eastAsia="方正仿宋"/>
        </w:rPr>
        <w:t>收入、其他收入的结转和结余。</w:t>
      </w:r>
    </w:p>
    <w:p>
      <w:pPr>
        <w:spacing w:line="580" w:lineRule="exact"/>
        <w:ind w:firstLine="640" w:firstLineChars="200"/>
        <w:rPr>
          <w:rFonts w:ascii="方正黑体" w:hAnsi="Times New Roman" w:eastAsia="方正黑体"/>
        </w:rPr>
      </w:pPr>
      <w:r>
        <w:rPr>
          <w:rFonts w:hint="eastAsia" w:ascii="方正黑体" w:hAnsi="Times New Roman" w:eastAsia="方正黑体"/>
        </w:rPr>
        <w:t>二、支出类</w:t>
      </w:r>
    </w:p>
    <w:p>
      <w:pPr>
        <w:spacing w:line="580" w:lineRule="exact"/>
        <w:ind w:firstLine="480" w:firstLineChars="150"/>
        <w:rPr>
          <w:rFonts w:ascii="方正黑体" w:hAnsi="Times New Roman" w:eastAsia="方正黑体"/>
          <w:i/>
          <w:u w:val="single"/>
        </w:rPr>
      </w:pPr>
      <w:r>
        <w:rPr>
          <w:rFonts w:hint="eastAsia" w:ascii="Times New Roman" w:hAnsi="Times New Roman" w:eastAsia="方正仿宋"/>
          <w:i/>
          <w:u w:val="single"/>
        </w:rPr>
        <w:t>（按单位实际收入情况及</w:t>
      </w:r>
      <w:r>
        <w:rPr>
          <w:rFonts w:hint="eastAsia" w:ascii="Times New Roman" w:hAnsi="Times New Roman" w:eastAsia="方正仿宋"/>
          <w:i/>
          <w:u w:val="single"/>
          <w:lang w:eastAsia="zh-CN"/>
        </w:rPr>
        <w:t>2020</w:t>
      </w:r>
      <w:r>
        <w:rPr>
          <w:rFonts w:hint="eastAsia" w:ascii="Times New Roman" w:hAnsi="Times New Roman" w:eastAsia="方正仿宋"/>
          <w:i/>
          <w:u w:val="single"/>
        </w:rPr>
        <w:t>年政府收支分类科目书列举解释，以下仅供参考）</w:t>
      </w:r>
    </w:p>
    <w:p>
      <w:pPr>
        <w:spacing w:line="580" w:lineRule="exact"/>
        <w:ind w:firstLine="480" w:firstLineChars="150"/>
        <w:rPr>
          <w:rFonts w:ascii="Times New Roman" w:hAnsi="Times New Roman" w:eastAsia="方正仿宋"/>
        </w:rPr>
      </w:pPr>
      <w:r>
        <w:rPr>
          <w:rFonts w:hint="eastAsia" w:ascii="方正楷体" w:hAnsi="Times New Roman" w:eastAsia="方正楷体"/>
        </w:rPr>
        <w:t>（一）一般公共服务（类）</w:t>
      </w:r>
      <w:r>
        <w:rPr>
          <w:rFonts w:ascii="方正楷体" w:hAnsi="Times New Roman" w:eastAsia="方正楷体"/>
        </w:rPr>
        <w:t>**(</w:t>
      </w:r>
      <w:r>
        <w:rPr>
          <w:rFonts w:hint="eastAsia" w:ascii="方正楷体" w:hAnsi="Times New Roman" w:eastAsia="方正楷体"/>
        </w:rPr>
        <w:t>款</w:t>
      </w:r>
      <w:r>
        <w:rPr>
          <w:rFonts w:ascii="方正楷体" w:hAnsi="Times New Roman" w:eastAsia="方正楷体"/>
        </w:rPr>
        <w:t>)</w:t>
      </w:r>
      <w:r>
        <w:rPr>
          <w:rFonts w:hint="eastAsia" w:ascii="方正楷体" w:hAnsi="Times New Roman" w:eastAsia="方正楷体"/>
        </w:rPr>
        <w:t>行政运行（项）：</w:t>
      </w:r>
      <w:r>
        <w:rPr>
          <w:rFonts w:hint="eastAsia" w:ascii="Times New Roman" w:hAnsi="Times New Roman" w:eastAsia="方正仿宋"/>
        </w:rPr>
        <w:t>指</w:t>
      </w:r>
      <w:r>
        <w:rPr>
          <w:rFonts w:ascii="Times New Roman" w:hAnsi="Times New Roman" w:eastAsia="方正仿宋"/>
        </w:rPr>
        <w:t>×××</w:t>
      </w:r>
      <w:r>
        <w:rPr>
          <w:rFonts w:hint="eastAsia" w:ascii="Times New Roman" w:hAnsi="Times New Roman" w:eastAsia="方正仿宋"/>
        </w:rPr>
        <w:t>部门行政单位及参照公务员法管理的事业单位用</w:t>
      </w:r>
      <w:r>
        <w:rPr>
          <w:rFonts w:hint="eastAsia" w:ascii="方正仿宋_GBK" w:hAnsi="Times New Roman" w:eastAsia="方正仿宋_GBK"/>
        </w:rPr>
        <w:t>于保障机构正常运行、开展日常工作的基本支出。如</w:t>
      </w:r>
      <w:r>
        <w:rPr>
          <w:rFonts w:ascii="Times New Roman" w:hAnsi="Times New Roman" w:eastAsia="方正仿宋"/>
        </w:rPr>
        <w:t>…...</w:t>
      </w:r>
    </w:p>
    <w:p>
      <w:pPr>
        <w:spacing w:line="580" w:lineRule="exact"/>
        <w:rPr>
          <w:rFonts w:ascii="Times New Roman" w:hAnsi="Times New Roman" w:eastAsia="方正仿宋"/>
        </w:rPr>
      </w:pPr>
      <w:r>
        <w:rPr>
          <w:rFonts w:ascii="Times New Roman" w:hAnsi="Times New Roman" w:eastAsia="方正仿宋"/>
        </w:rPr>
        <w:t>…..</w:t>
      </w:r>
      <w:r>
        <w:rPr>
          <w:rFonts w:hint="eastAsia" w:ascii="Times New Roman" w:hAnsi="Times New Roman" w:eastAsia="方正仿宋"/>
        </w:rPr>
        <w:t>（按功能科目类、款、项，逐项说明解释）</w:t>
      </w:r>
    </w:p>
    <w:p>
      <w:pPr>
        <w:spacing w:line="580" w:lineRule="exact"/>
        <w:ind w:firstLine="640" w:firstLineChars="200"/>
        <w:rPr>
          <w:rFonts w:ascii="黑体" w:hAnsi="黑体" w:eastAsia="黑体"/>
        </w:rPr>
      </w:pPr>
      <w:r>
        <w:rPr>
          <w:rFonts w:hint="eastAsia" w:ascii="黑体" w:hAnsi="黑体" w:eastAsia="黑体"/>
        </w:rPr>
        <w:t>三、其他</w:t>
      </w:r>
    </w:p>
    <w:p>
      <w:pPr>
        <w:spacing w:line="580" w:lineRule="exact"/>
        <w:ind w:firstLine="480" w:firstLineChars="150"/>
        <w:rPr>
          <w:rFonts w:ascii="Times New Roman" w:hAnsi="Times New Roman" w:eastAsia="方正仿宋"/>
        </w:rPr>
      </w:pPr>
      <w:r>
        <w:rPr>
          <w:rFonts w:hint="eastAsia" w:ascii="方正楷体" w:hAnsi="Times New Roman" w:eastAsia="方正楷体"/>
        </w:rPr>
        <w:t>（一）基本支出：</w:t>
      </w:r>
      <w:r>
        <w:rPr>
          <w:rFonts w:hint="eastAsia" w:ascii="方正仿宋_GBK" w:hAnsi="Times New Roman" w:eastAsia="方正仿宋_GBK"/>
        </w:rPr>
        <w:t>指为保障机构正常运转、完成日常工作任务而发生的人员指出和公用支</w:t>
      </w:r>
      <w:r>
        <w:rPr>
          <w:rFonts w:hint="eastAsia" w:ascii="Times New Roman" w:hAnsi="Times New Roman" w:eastAsia="方正仿宋"/>
        </w:rPr>
        <w:t>出。</w:t>
      </w:r>
    </w:p>
    <w:p>
      <w:pPr>
        <w:spacing w:line="580" w:lineRule="exact"/>
        <w:ind w:firstLine="480" w:firstLineChars="150"/>
        <w:rPr>
          <w:rFonts w:ascii="Times New Roman" w:hAnsi="Times New Roman" w:eastAsia="方正仿宋"/>
        </w:rPr>
      </w:pPr>
      <w:r>
        <w:rPr>
          <w:rFonts w:hint="eastAsia" w:ascii="方正楷体" w:hAnsi="Times New Roman" w:eastAsia="方正楷体"/>
        </w:rPr>
        <w:t>（二）项目支出：</w:t>
      </w:r>
      <w:r>
        <w:rPr>
          <w:rFonts w:hint="eastAsia" w:ascii="Times New Roman" w:hAnsi="Times New Roman" w:eastAsia="方正仿宋"/>
        </w:rPr>
        <w:t>指在基本支出之外为完成特定行政任务和事业发展目标所发生的支出。</w:t>
      </w:r>
    </w:p>
    <w:p>
      <w:pPr>
        <w:spacing w:line="580" w:lineRule="exact"/>
        <w:ind w:firstLine="480" w:firstLineChars="150"/>
        <w:rPr>
          <w:rFonts w:ascii="Times New Roman" w:hAnsi="Times New Roman" w:eastAsia="方正仿宋"/>
        </w:rPr>
      </w:pPr>
      <w:r>
        <w:rPr>
          <w:rFonts w:hint="eastAsia" w:ascii="方正楷体" w:hAnsi="Times New Roman" w:eastAsia="方正楷体"/>
        </w:rPr>
        <w:t>（三）上缴上级支出：</w:t>
      </w:r>
      <w:r>
        <w:rPr>
          <w:rFonts w:hint="eastAsia" w:ascii="Times New Roman" w:hAnsi="Times New Roman" w:eastAsia="方正仿宋"/>
        </w:rPr>
        <w:t>指附属单位上缴上级的支出。</w:t>
      </w:r>
    </w:p>
    <w:p>
      <w:pPr>
        <w:spacing w:line="580" w:lineRule="exact"/>
        <w:ind w:firstLine="480" w:firstLineChars="150"/>
        <w:rPr>
          <w:rFonts w:ascii="Times New Roman" w:hAnsi="Times New Roman" w:eastAsia="方正仿宋"/>
        </w:rPr>
      </w:pPr>
      <w:r>
        <w:rPr>
          <w:rFonts w:hint="eastAsia" w:ascii="方正楷体" w:hAnsi="Times New Roman" w:eastAsia="方正楷体"/>
        </w:rPr>
        <w:t>（四）事业单位经营支出：</w:t>
      </w:r>
      <w:r>
        <w:rPr>
          <w:rFonts w:hint="eastAsia" w:ascii="Times New Roman" w:hAnsi="Times New Roman" w:eastAsia="方正仿宋"/>
        </w:rPr>
        <w:t>指事业单位在专业业务活动及其辅助活动之外开展非独立核算经</w:t>
      </w:r>
      <w:r>
        <w:rPr>
          <w:rFonts w:hint="eastAsia" w:ascii="方正仿宋_GBK" w:hAnsi="Times New Roman" w:eastAsia="方正仿宋_GBK"/>
        </w:rPr>
        <w:t>营</w:t>
      </w:r>
      <w:r>
        <w:rPr>
          <w:rFonts w:hint="eastAsia" w:ascii="Times New Roman" w:hAnsi="Times New Roman" w:eastAsia="方正仿宋"/>
        </w:rPr>
        <w:t>活动发生的支出。</w:t>
      </w:r>
    </w:p>
    <w:p>
      <w:pPr>
        <w:spacing w:line="580" w:lineRule="exact"/>
        <w:ind w:firstLine="480" w:firstLineChars="150"/>
        <w:rPr>
          <w:rFonts w:ascii="Times New Roman" w:hAnsi="Times New Roman" w:eastAsia="方正仿宋"/>
        </w:rPr>
      </w:pPr>
      <w:r>
        <w:rPr>
          <w:rFonts w:hint="eastAsia" w:ascii="方正楷体" w:hAnsi="Times New Roman" w:eastAsia="方正楷体"/>
        </w:rPr>
        <w:t>（五）对附属单位补助支出：</w:t>
      </w:r>
      <w:r>
        <w:rPr>
          <w:rFonts w:hint="eastAsia" w:ascii="Times New Roman" w:hAnsi="Times New Roman" w:eastAsia="方正仿宋"/>
        </w:rPr>
        <w:t>指预算单位对所属单位补助发生的支出。</w:t>
      </w:r>
    </w:p>
    <w:p>
      <w:pPr>
        <w:spacing w:line="580" w:lineRule="exact"/>
        <w:ind w:firstLine="480" w:firstLineChars="150"/>
        <w:rPr>
          <w:rFonts w:ascii="Times New Roman" w:hAnsi="Times New Roman" w:eastAsia="方正仿宋"/>
        </w:rPr>
      </w:pPr>
      <w:r>
        <w:rPr>
          <w:rFonts w:hint="eastAsia" w:ascii="方正楷体" w:hAnsi="Times New Roman" w:eastAsia="方正楷体"/>
        </w:rPr>
        <w:t>（六）“三公”经费财政拨款支出：</w:t>
      </w:r>
      <w:r>
        <w:rPr>
          <w:rFonts w:hint="eastAsia" w:ascii="Times New Roman" w:hAnsi="Times New Roman" w:eastAsia="方正仿宋"/>
        </w:rPr>
        <w:t>指财政资金安排的因公出国（境）费、公务用车购置及运行费和公务接待费支出。其</w:t>
      </w:r>
      <w:r>
        <w:rPr>
          <w:rFonts w:hint="eastAsia" w:ascii="方正仿宋_GBK" w:hAnsi="Times New Roman" w:eastAsia="方正仿宋_GBK"/>
        </w:rPr>
        <w:t>中，因公出国（境）费是指单位工作人员因公务出国（境）的往返机票费、住宿费、伙食费、培训费等支出；公务用车购置及运行费是指单位购置公务用车支出及公务用车使用</w:t>
      </w:r>
      <w:r>
        <w:rPr>
          <w:rFonts w:hint="eastAsia" w:ascii="Times New Roman" w:hAnsi="Times New Roman" w:eastAsia="方正仿宋"/>
        </w:rPr>
        <w:t>过程中发生的租用费、燃料费、过路果桥费、保险费等支出；公务接待费支出是指单位按规定开支的各类公务接待（含外宾接待）支出。</w:t>
      </w:r>
    </w:p>
    <w:p>
      <w:pPr>
        <w:spacing w:line="580" w:lineRule="exact"/>
        <w:ind w:firstLine="480" w:firstLineChars="150"/>
        <w:rPr>
          <w:rFonts w:ascii="Times New Roman" w:hAnsi="Times New Roman" w:eastAsia="方正仿宋"/>
        </w:rPr>
      </w:pPr>
      <w:r>
        <w:rPr>
          <w:rFonts w:hint="eastAsia" w:ascii="方正楷体" w:hAnsi="Times New Roman" w:eastAsia="方正楷体"/>
        </w:rPr>
        <w:t>（七）机关运行经费：</w:t>
      </w:r>
      <w:r>
        <w:rPr>
          <w:rFonts w:hint="eastAsia" w:ascii="Times New Roman" w:hAnsi="Times New Roman" w:eastAsia="方正仿宋"/>
        </w:rPr>
        <w:t>为保障行政事业单位（含参照公务员法管理的事业单位）运行用于购买货物和服务的各项资金，包括办公及印刷费、邮电费、差旅费、会议费、福利费、日常维修费、专用材料及一般设备购置费、办公用房取暖费、办公用房物业管理费、公务用车运行维护费以及其他费用。</w:t>
      </w:r>
    </w:p>
    <w:p>
      <w:pPr>
        <w:spacing w:line="580" w:lineRule="exact"/>
        <w:ind w:firstLine="480" w:firstLineChars="150"/>
        <w:rPr>
          <w:rFonts w:ascii="Times New Roman" w:hAnsi="Times New Roman" w:eastAsia="方正仿宋"/>
        </w:rPr>
      </w:pPr>
      <w:r>
        <w:rPr>
          <w:rFonts w:ascii="Times New Roman" w:hAnsi="Times New Roman" w:eastAsia="方正仿宋"/>
        </w:rPr>
        <w:t>......</w:t>
      </w:r>
    </w:p>
    <w:p>
      <w:pPr>
        <w:spacing w:line="580" w:lineRule="exact"/>
        <w:ind w:firstLine="640" w:firstLineChars="200"/>
        <w:rPr>
          <w:rFonts w:ascii="方正黑体" w:hAnsi="Times New Roman" w:eastAsia="方正黑体"/>
          <w:color w:val="FF0000"/>
        </w:rPr>
      </w:pPr>
      <w:r>
        <w:rPr>
          <w:rFonts w:hint="eastAsia" w:ascii="方正黑体" w:hAnsi="Times New Roman" w:eastAsia="方正黑体"/>
          <w:color w:val="FF0000"/>
        </w:rPr>
        <w:t>四、部门专业类名词</w:t>
      </w:r>
    </w:p>
    <w:p>
      <w:pPr>
        <w:spacing w:line="580" w:lineRule="exact"/>
        <w:ind w:firstLine="480" w:firstLineChars="150"/>
        <w:rPr>
          <w:rFonts w:ascii="Times New Roman" w:hAnsi="Times New Roman" w:eastAsia="方正仿宋"/>
          <w:i/>
          <w:color w:val="FF0000"/>
          <w:u w:val="single"/>
        </w:rPr>
      </w:pPr>
      <w:r>
        <w:rPr>
          <w:rFonts w:hint="eastAsia" w:ascii="Times New Roman" w:hAnsi="Times New Roman" w:eastAsia="方正仿宋"/>
          <w:i/>
          <w:color w:val="FF0000"/>
          <w:u w:val="single"/>
        </w:rPr>
        <w:t>（以上表格若无数字，仍需公开空表，并做出说明；各部门应根据公开预算表中对应的经费情况进行名词解释，对未涉及的名词可以删除；有政府性基金预算的单位，必须包括政府性基金收支预算的数据。）</w:t>
      </w:r>
    </w:p>
    <w:p>
      <w:pPr>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
    <w:altName w:val="黑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10" w:usb3="00000000" w:csb0="00040000" w:csb1="00000000"/>
  </w:font>
  <w:font w:name="方正楷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7202"/>
    <w:multiLevelType w:val="multilevel"/>
    <w:tmpl w:val="0CC77202"/>
    <w:lvl w:ilvl="0" w:tentative="0">
      <w:start w:val="1"/>
      <w:numFmt w:val="japaneseCounting"/>
      <w:lvlText w:val="%1、"/>
      <w:lvlJc w:val="left"/>
      <w:pPr>
        <w:tabs>
          <w:tab w:val="left" w:pos="1380"/>
        </w:tabs>
        <w:ind w:left="1380" w:hanging="720"/>
      </w:pPr>
      <w:rPr>
        <w:rFonts w:hint="default"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1">
    <w:nsid w:val="130F5422"/>
    <w:multiLevelType w:val="multilevel"/>
    <w:tmpl w:val="130F5422"/>
    <w:lvl w:ilvl="0" w:tentative="0">
      <w:start w:val="1"/>
      <w:numFmt w:val="japaneseCounting"/>
      <w:lvlText w:val="%1、"/>
      <w:lvlJc w:val="left"/>
      <w:pPr>
        <w:ind w:left="1500" w:hanging="78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2">
    <w:nsid w:val="20AF1407"/>
    <w:multiLevelType w:val="multilevel"/>
    <w:tmpl w:val="20AF1407"/>
    <w:lvl w:ilvl="0" w:tentative="0">
      <w:start w:val="1"/>
      <w:numFmt w:val="japaneseCounting"/>
      <w:lvlText w:val="%1、"/>
      <w:lvlJc w:val="left"/>
      <w:pPr>
        <w:ind w:left="1500" w:hanging="78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64427"/>
    <w:rsid w:val="01215DAD"/>
    <w:rsid w:val="02077798"/>
    <w:rsid w:val="036169ED"/>
    <w:rsid w:val="06282CF3"/>
    <w:rsid w:val="08BB5DCD"/>
    <w:rsid w:val="0B9F1922"/>
    <w:rsid w:val="0C4F720A"/>
    <w:rsid w:val="0D264427"/>
    <w:rsid w:val="0DAA3C2C"/>
    <w:rsid w:val="147D1078"/>
    <w:rsid w:val="1649077C"/>
    <w:rsid w:val="18E34BEF"/>
    <w:rsid w:val="1AFB5B96"/>
    <w:rsid w:val="1D937140"/>
    <w:rsid w:val="1E4C1E29"/>
    <w:rsid w:val="268C6B23"/>
    <w:rsid w:val="27FA7FBB"/>
    <w:rsid w:val="2826023B"/>
    <w:rsid w:val="2C972E85"/>
    <w:rsid w:val="347912E9"/>
    <w:rsid w:val="34991827"/>
    <w:rsid w:val="354778AE"/>
    <w:rsid w:val="354C71B1"/>
    <w:rsid w:val="358F617B"/>
    <w:rsid w:val="385E6ACF"/>
    <w:rsid w:val="3CEE1F0C"/>
    <w:rsid w:val="436D7F70"/>
    <w:rsid w:val="48B05A88"/>
    <w:rsid w:val="49182BAB"/>
    <w:rsid w:val="4A1371A5"/>
    <w:rsid w:val="4DBA0317"/>
    <w:rsid w:val="4F292EFD"/>
    <w:rsid w:val="50277DEE"/>
    <w:rsid w:val="566C4AEE"/>
    <w:rsid w:val="574367BF"/>
    <w:rsid w:val="5DA168E1"/>
    <w:rsid w:val="5DA860C1"/>
    <w:rsid w:val="5DBD66DB"/>
    <w:rsid w:val="601A3254"/>
    <w:rsid w:val="673B6199"/>
    <w:rsid w:val="6765458F"/>
    <w:rsid w:val="68D363DF"/>
    <w:rsid w:val="6B29111F"/>
    <w:rsid w:val="6CC372BB"/>
    <w:rsid w:val="71D57AD0"/>
    <w:rsid w:val="73B526FF"/>
    <w:rsid w:val="76306AA8"/>
    <w:rsid w:val="772D6A62"/>
    <w:rsid w:val="7F19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oleObject" Target="embeddings/oleObject3.bin"/><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财政拨款收支总表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一般公共预算拨款</c:v>
                </c:pt>
                <c:pt idx="1">
                  <c:v>社会保障和就业</c:v>
                </c:pt>
                <c:pt idx="2">
                  <c:v>医疗卫生与计划生育</c:v>
                </c:pt>
                <c:pt idx="3">
                  <c:v>住房保障支出</c:v>
                </c:pt>
              </c:strCache>
            </c:strRef>
          </c:cat>
          <c:val>
            <c:numRef>
              <c:f>Sheet1!$B$2:$B$5</c:f>
              <c:numCache>
                <c:formatCode>General</c:formatCode>
                <c:ptCount val="4"/>
                <c:pt idx="0">
                  <c:v>467.47</c:v>
                </c:pt>
                <c:pt idx="1">
                  <c:v>67.93</c:v>
                </c:pt>
                <c:pt idx="2">
                  <c:v>35.94</c:v>
                </c:pt>
                <c:pt idx="3">
                  <c:v>34.1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一般公共预算当年拨款规模变化情况</a:t>
            </a:r>
            <a:endParaRPr altLang="zh-CN"/>
          </a:p>
        </c:rich>
      </c:tx>
      <c:layout>
        <c:manualLayout>
          <c:xMode val="edge"/>
          <c:yMode val="edge"/>
          <c:x val="0.206763285024155"/>
          <c:y val="0.049115204044781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2020年一般公共预算拨款图表</c:v>
                </c:pt>
              </c:strCache>
            </c:strRef>
          </c:tx>
          <c:spPr>
            <a:solidFill>
              <a:schemeClr val="accent1"/>
            </a:solidFill>
            <a:ln>
              <a:noFill/>
            </a:ln>
            <a:effectLst/>
          </c:spPr>
          <c:invertIfNegative val="0"/>
          <c:dLbls>
            <c:delete val="1"/>
          </c:dLbls>
          <c:cat>
            <c:strRef>
              <c:f>Sheet1!$A$2:$A$5</c:f>
              <c:strCache>
                <c:ptCount val="4"/>
                <c:pt idx="0">
                  <c:v>2019年一般公共预算</c:v>
                </c:pt>
                <c:pt idx="1">
                  <c:v>2020年一般公共预算</c:v>
                </c:pt>
              </c:strCache>
            </c:strRef>
          </c:cat>
          <c:val>
            <c:numRef>
              <c:f>Sheet1!$B$2:$B$5</c:f>
              <c:numCache>
                <c:formatCode>General</c:formatCode>
                <c:ptCount val="4"/>
                <c:pt idx="0">
                  <c:v>434.6</c:v>
                </c:pt>
                <c:pt idx="1">
                  <c:v>605.44</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2019年一般公共预算</c:v>
                </c:pt>
                <c:pt idx="1">
                  <c:v>2020年一般公共预算</c:v>
                </c:pt>
              </c:strCache>
            </c:strRef>
          </c:cat>
          <c:val>
            <c:numRef>
              <c:f>Sheet1!$C$2:$C$5</c:f>
              <c:numCache>
                <c:formatCode>General</c:formatCode>
                <c:ptCount val="4"/>
              </c:numCache>
            </c:numRef>
          </c:val>
        </c:ser>
        <c:dLbls>
          <c:showLegendKey val="0"/>
          <c:showVal val="0"/>
          <c:showCatName val="0"/>
          <c:showSerName val="0"/>
          <c:showPercent val="0"/>
          <c:showBubbleSize val="0"/>
        </c:dLbls>
        <c:gapWidth val="219"/>
        <c:overlap val="-27"/>
        <c:axId val="700758948"/>
        <c:axId val="421825568"/>
      </c:barChart>
      <c:lineChart>
        <c:grouping val="standard"/>
        <c:varyColors val="0"/>
        <c:ser>
          <c:idx val="2"/>
          <c:order val="2"/>
          <c:tx>
            <c:strRef>
              <c:f>Sheet1!$D$1</c:f>
              <c:strCache>
                <c:ptCount val="1"/>
                <c:pt idx="0">
                  <c:v/>
                </c:pt>
              </c:strCache>
            </c:strRef>
          </c:tx>
          <c:spPr>
            <a:ln w="28575" cap="rnd">
              <a:solidFill>
                <a:schemeClr val="accent3"/>
              </a:solidFill>
              <a:round/>
            </a:ln>
            <a:effectLst/>
          </c:spPr>
          <c:marker>
            <c:symbol val="none"/>
          </c:marker>
          <c:dLbls>
            <c:delete val="1"/>
          </c:dLbls>
          <c:cat>
            <c:strRef>
              <c:f>Sheet1!$A$2:$A$5</c:f>
              <c:strCache>
                <c:ptCount val="4"/>
                <c:pt idx="0">
                  <c:v>2019年一般公共预算</c:v>
                </c:pt>
                <c:pt idx="1">
                  <c:v>2020年一般公共预算</c:v>
                </c:pt>
              </c:strCache>
            </c:strRef>
          </c:cat>
          <c:val>
            <c:numRef>
              <c:f>Sheet1!$D$2:$D$5</c:f>
              <c:numCache>
                <c:formatCode>General</c:formatCode>
                <c:ptCount val="4"/>
              </c:numCache>
            </c:numRef>
          </c:val>
          <c:smooth val="0"/>
        </c:ser>
        <c:dLbls>
          <c:showLegendKey val="0"/>
          <c:showVal val="0"/>
          <c:showCatName val="0"/>
          <c:showSerName val="0"/>
          <c:showPercent val="0"/>
          <c:showBubbleSize val="0"/>
        </c:dLbls>
        <c:marker val="0"/>
        <c:smooth val="0"/>
        <c:axId val="700758948"/>
        <c:axId val="421825568"/>
      </c:lineChart>
      <c:catAx>
        <c:axId val="7007589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1825568"/>
        <c:crosses val="autoZero"/>
        <c:auto val="1"/>
        <c:lblAlgn val="ctr"/>
        <c:lblOffset val="100"/>
        <c:noMultiLvlLbl val="0"/>
      </c:catAx>
      <c:valAx>
        <c:axId val="42182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07589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一般公共预算当年拨款结构情况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一般公共预算当年拨款结构情况</c:v>
                </c:pt>
              </c:strCache>
            </c:strRef>
          </c:cat>
          <c:val>
            <c:numRef>
              <c:f>Sheet1!$B$2:$B$5</c:f>
              <c:numCache>
                <c:formatCode>General</c:formatCode>
                <c:ptCount val="4"/>
                <c:pt idx="0">
                  <c:v>77.21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年部门收入预算情况说明</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2020年预算收入</c:v>
                </c:pt>
                <c:pt idx="1">
                  <c:v>一般公共预算收入</c:v>
                </c:pt>
              </c:strCache>
            </c:strRef>
          </c:cat>
          <c:val>
            <c:numRef>
              <c:f>Sheet1!$B$2:$B$5</c:f>
              <c:numCache>
                <c:formatCode>General</c:formatCode>
                <c:ptCount val="4"/>
                <c:pt idx="0">
                  <c:v>605.44</c:v>
                </c:pt>
                <c:pt idx="1">
                  <c:v>467.47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年部门支出预算情况说明</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684634259632258"/>
                  <c:y val="0.0057072550919241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02498004449402"/>
                  <c:y val="0.044787603528488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事业单位经营支出</c:v>
                </c:pt>
              </c:strCache>
            </c:strRef>
          </c:cat>
          <c:val>
            <c:numRef>
              <c:f>Sheet1!$B$2:$B$5</c:f>
              <c:numCache>
                <c:formatCode>General</c:formatCode>
                <c:ptCount val="4"/>
                <c:pt idx="0">
                  <c:v>535.44</c:v>
                </c:pt>
                <c:pt idx="1">
                  <c:v>7</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2020-06-12T09:13:00Z</dcterms:created>
  <dc:creator>木易</dc:creator>
  <cp:lastModifiedBy>木易</cp:lastModifiedBy>
  <dcterms:modified xsi:type="dcterms:W3CDTF">2020-06-15T11:17:54Z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